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4" w:rsidRPr="00967FA0" w:rsidRDefault="005F7919" w:rsidP="00967FA0">
      <w:pPr>
        <w:spacing w:line="240" w:lineRule="auto"/>
        <w:jc w:val="center"/>
        <w:outlineLvl w:val="3"/>
        <w:rPr>
          <w:rFonts w:ascii="Bookman Old Style" w:eastAsia="Times New Roman" w:hAnsi="Bookman Old Style" w:cs="Arial"/>
          <w:b/>
          <w:i/>
          <w:caps/>
          <w:sz w:val="72"/>
          <w:szCs w:val="72"/>
          <w:lang w:eastAsia="tr-TR"/>
        </w:rPr>
      </w:pPr>
      <w:hyperlink r:id="rId5" w:history="1">
        <w:r w:rsidR="003F4ED4" w:rsidRPr="003F4ED4">
          <w:rPr>
            <w:rFonts w:ascii="Arial" w:eastAsia="Times New Roman" w:hAnsi="Arial" w:cs="Arial"/>
            <w:color w:val="2200C1"/>
            <w:sz w:val="27"/>
            <w:lang w:eastAsia="tr-TR"/>
          </w:rPr>
          <w:t xml:space="preserve"> </w:t>
        </w:r>
        <w:r w:rsidR="0060338C">
          <w:rPr>
            <w:rFonts w:ascii="Bookman Old Style" w:eastAsia="Times New Roman" w:hAnsi="Bookman Old Style" w:cs="Arial"/>
            <w:b/>
            <w:bCs/>
            <w:i/>
            <w:caps/>
            <w:sz w:val="72"/>
            <w:szCs w:val="72"/>
            <w:lang w:eastAsia="tr-TR"/>
          </w:rPr>
          <w:t>ALBERT EİNSTEİN</w:t>
        </w:r>
        <w:r w:rsidR="003F4ED4" w:rsidRPr="00967FA0">
          <w:rPr>
            <w:rFonts w:ascii="Bookman Old Style" w:eastAsia="Times New Roman" w:hAnsi="Bookman Old Style" w:cs="Arial"/>
            <w:b/>
            <w:i/>
            <w:caps/>
            <w:sz w:val="72"/>
            <w:szCs w:val="72"/>
            <w:lang w:eastAsia="tr-TR"/>
          </w:rPr>
          <w:t xml:space="preserve"> </w:t>
        </w:r>
      </w:hyperlink>
    </w:p>
    <w:p w:rsidR="00BC7561" w:rsidRPr="00AF18AA" w:rsidRDefault="00AF18AA" w:rsidP="00BC7561">
      <w:pPr>
        <w:jc w:val="center"/>
        <w:rPr>
          <w:rFonts w:ascii="Century Schoolbook" w:hAnsi="Century Schoolbook"/>
          <w:b/>
          <w:sz w:val="36"/>
          <w:szCs w:val="36"/>
          <w:vertAlign w:val="superscript"/>
        </w:rPr>
      </w:pPr>
      <w:r>
        <w:rPr>
          <w:rFonts w:ascii="Century Schoolbook" w:hAnsi="Century Schoolbook"/>
          <w:b/>
          <w:sz w:val="40"/>
          <w:szCs w:val="40"/>
        </w:rPr>
        <w:t>20.YÜZYILIN DAHİLERİNDEN</w:t>
      </w:r>
    </w:p>
    <w:p w:rsidR="00BC7561" w:rsidRDefault="000D39DD" w:rsidP="008104C2">
      <w:pPr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0.15pt;margin-top:16.75pt;width:179.55pt;height:176.65pt;z-index:251664384;mso-width-relative:margin;mso-height-relative:margin" stroked="f">
            <v:textbox style="mso-next-textbox:#_x0000_s1028">
              <w:txbxContent>
                <w:p w:rsidR="008B705B" w:rsidRDefault="008B705B" w:rsidP="008B705B">
                  <w:pPr>
                    <w:jc w:val="center"/>
                    <w:rPr>
                      <w:rFonts w:ascii="Monotype Corsiva" w:hAnsi="Monotype Corsiva" w:cs="Arial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 w:cs="Arial"/>
                      <w:bCs/>
                      <w:color w:val="FF0000"/>
                      <w:sz w:val="32"/>
                      <w:szCs w:val="32"/>
                    </w:rPr>
                    <w:t>"</w:t>
                  </w:r>
                  <w:r w:rsidRPr="008B705B">
                    <w:rPr>
                      <w:rFonts w:ascii="Monotype Corsiva" w:hAnsi="Monotype Corsiva" w:cs="Arial"/>
                      <w:b/>
                      <w:color w:val="C00000"/>
                      <w:sz w:val="36"/>
                      <w:szCs w:val="36"/>
                    </w:rPr>
                    <w:t xml:space="preserve">Dehanın 10'da 1'i yetenek </w:t>
                  </w:r>
                  <w:r>
                    <w:rPr>
                      <w:rFonts w:ascii="Monotype Corsiva" w:hAnsi="Monotype Corsiva" w:cs="Arial"/>
                      <w:b/>
                      <w:color w:val="C00000"/>
                      <w:sz w:val="36"/>
                      <w:szCs w:val="36"/>
                    </w:rPr>
                    <w:t>,</w:t>
                  </w:r>
                  <w:r w:rsidRPr="008B705B">
                    <w:rPr>
                      <w:rFonts w:ascii="Monotype Corsiva" w:hAnsi="Monotype Corsiva" w:cs="Arial"/>
                      <w:b/>
                      <w:color w:val="C00000"/>
                      <w:sz w:val="36"/>
                      <w:szCs w:val="36"/>
                    </w:rPr>
                    <w:t>10'da 9'u da çalışmaktır."</w:t>
                  </w:r>
                </w:p>
                <w:p w:rsidR="00135539" w:rsidRDefault="00135539" w:rsidP="008B705B">
                  <w:pPr>
                    <w:jc w:val="center"/>
                    <w:rPr>
                      <w:rFonts w:ascii="Monotype Corsiva" w:hAnsi="Monotype Corsiva" w:cs="Arial"/>
                      <w:b/>
                      <w:color w:val="C00000"/>
                      <w:sz w:val="36"/>
                      <w:szCs w:val="36"/>
                    </w:rPr>
                  </w:pPr>
                </w:p>
                <w:p w:rsidR="008B705B" w:rsidRPr="00135539" w:rsidRDefault="00135539" w:rsidP="008B705B">
                  <w:pPr>
                    <w:jc w:val="center"/>
                    <w:rPr>
                      <w:rFonts w:ascii="Century Gothic" w:hAnsi="Century Gothic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Arial"/>
                      <w:b/>
                      <w:color w:val="FF0000"/>
                      <w:sz w:val="28"/>
                      <w:szCs w:val="28"/>
                    </w:rPr>
                    <w:t>"</w:t>
                  </w:r>
                  <w:r w:rsidRPr="00135539">
                    <w:rPr>
                      <w:rFonts w:ascii="Century Gothic" w:hAnsi="Century Gothic" w:cs="Arial"/>
                      <w:b/>
                      <w:color w:val="FF0000"/>
                      <w:sz w:val="28"/>
                      <w:szCs w:val="28"/>
                    </w:rPr>
                    <w:t>Önyargıları yok etmek, atom çekirdeğini parçalamaktan daha zordur.</w:t>
                  </w:r>
                  <w:r>
                    <w:rPr>
                      <w:rFonts w:ascii="Century Gothic" w:hAnsi="Century Gothic" w:cs="Arial"/>
                      <w:b/>
                      <w:color w:val="FF0000"/>
                      <w:sz w:val="28"/>
                      <w:szCs w:val="28"/>
                    </w:rPr>
                    <w:t>"</w:t>
                  </w:r>
                </w:p>
              </w:txbxContent>
            </v:textbox>
          </v:shape>
        </w:pict>
      </w:r>
      <w:r w:rsidRPr="005F7919">
        <w:rPr>
          <w:rFonts w:ascii="Verdana" w:hAnsi="Verdana"/>
          <w:noProof/>
          <w:color w:val="000000"/>
          <w:sz w:val="15"/>
          <w:szCs w:val="15"/>
          <w:lang w:eastAsia="tr-TR"/>
        </w:rPr>
        <w:pict>
          <v:shape id="_x0000_s1026" type="#_x0000_t202" style="position:absolute;margin-left:2.35pt;margin-top:21pt;width:165.55pt;height:172.4pt;z-index:251659264;mso-width-relative:margin;mso-height-relative:margin" stroked="f">
            <v:textbox>
              <w:txbxContent>
                <w:p w:rsidR="00FA10DC" w:rsidRDefault="00FA10DC" w:rsidP="00FA10DC">
                  <w:pPr>
                    <w:jc w:val="center"/>
                    <w:rPr>
                      <w:rFonts w:ascii="Monotype Corsiva" w:hAnsi="Monotype Corsiva" w:cs="Arial"/>
                      <w:bCs/>
                      <w:color w:val="FF0000"/>
                      <w:sz w:val="36"/>
                      <w:szCs w:val="36"/>
                    </w:rPr>
                  </w:pPr>
                  <w:r w:rsidRPr="008B23E3">
                    <w:rPr>
                      <w:rFonts w:ascii="Monotype Corsiva" w:hAnsi="Monotype Corsiva" w:cs="Arial"/>
                      <w:bCs/>
                      <w:color w:val="FF0000"/>
                      <w:sz w:val="32"/>
                      <w:szCs w:val="32"/>
                    </w:rPr>
                    <w:t>"</w:t>
                  </w:r>
                  <w:r w:rsidRPr="00135539">
                    <w:rPr>
                      <w:rFonts w:ascii="Monotype Corsiva" w:hAnsi="Monotype Corsiva" w:cs="Arial"/>
                      <w:b/>
                      <w:bCs/>
                      <w:color w:val="FF0000"/>
                      <w:sz w:val="36"/>
                      <w:szCs w:val="36"/>
                    </w:rPr>
                    <w:t>Tanrı zar atmaz."</w:t>
                  </w:r>
                </w:p>
                <w:p w:rsidR="00135539" w:rsidRDefault="00135539" w:rsidP="00FA10DC">
                  <w:pPr>
                    <w:jc w:val="center"/>
                    <w:rPr>
                      <w:rFonts w:ascii="Monotype Corsiva" w:hAnsi="Monotype Corsiva"/>
                      <w:b/>
                      <w:color w:val="00066F"/>
                      <w:sz w:val="36"/>
                      <w:szCs w:val="36"/>
                    </w:rPr>
                  </w:pPr>
                </w:p>
                <w:p w:rsidR="00135539" w:rsidRDefault="00135539" w:rsidP="00FA10DC">
                  <w:pPr>
                    <w:jc w:val="center"/>
                    <w:rPr>
                      <w:rFonts w:ascii="Monotype Corsiva" w:hAnsi="Monotype Corsiva"/>
                      <w:b/>
                      <w:color w:val="00066F"/>
                      <w:sz w:val="36"/>
                      <w:szCs w:val="36"/>
                    </w:rPr>
                  </w:pPr>
                </w:p>
                <w:p w:rsidR="008B705B" w:rsidRDefault="008B705B" w:rsidP="00FA10DC">
                  <w:pPr>
                    <w:jc w:val="center"/>
                    <w:rPr>
                      <w:rFonts w:ascii="Monotype Corsiva" w:hAnsi="Monotype Corsiva"/>
                      <w:b/>
                      <w:color w:val="00066F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color w:val="00066F"/>
                      <w:sz w:val="36"/>
                      <w:szCs w:val="36"/>
                    </w:rPr>
                    <w:t>"</w:t>
                  </w:r>
                  <w:r w:rsidRPr="008B705B">
                    <w:rPr>
                      <w:rFonts w:ascii="Monotype Corsiva" w:hAnsi="Monotype Corsiva"/>
                      <w:b/>
                      <w:color w:val="00066F"/>
                      <w:sz w:val="36"/>
                      <w:szCs w:val="36"/>
                    </w:rPr>
                    <w:t>Deha ile aptallık arasındaki fark, dehanın sınırlarının olmasıdır.</w:t>
                  </w:r>
                  <w:r>
                    <w:rPr>
                      <w:rFonts w:ascii="Monotype Corsiva" w:hAnsi="Monotype Corsiva"/>
                      <w:b/>
                      <w:color w:val="00066F"/>
                      <w:sz w:val="36"/>
                      <w:szCs w:val="36"/>
                    </w:rPr>
                    <w:t>"</w:t>
                  </w:r>
                </w:p>
                <w:p w:rsidR="008B705B" w:rsidRPr="008B705B" w:rsidRDefault="008B705B" w:rsidP="00FA10DC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2364149</wp:posOffset>
            </wp:positionH>
            <wp:positionV relativeFrom="paragraph">
              <wp:posOffset>309053</wp:posOffset>
            </wp:positionV>
            <wp:extent cx="2096194" cy="2083981"/>
            <wp:effectExtent l="19050" t="0" r="0" b="0"/>
            <wp:wrapNone/>
            <wp:docPr id="1" name="Resim 1" descr="C:\Users\GARDINIA\Pictures\Albert-Einste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Albert-Einstei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94" cy="208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="008104C2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                                      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AF18AA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1879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967FA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</w:t>
      </w:r>
      <w:r w:rsidR="00AF18AA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955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BC7561" w:rsidRPr="005A1B3A" w:rsidRDefault="00BC7561" w:rsidP="00BC75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 w:rsidRPr="003B1C6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Pr="00F11E2F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6A66FE" w:rsidRDefault="006A66FE" w:rsidP="00FA10DC">
      <w:pPr>
        <w:spacing w:line="288" w:lineRule="auto"/>
        <w:jc w:val="center"/>
        <w:rPr>
          <w:rFonts w:cstheme="minorHAnsi"/>
          <w:i/>
          <w:color w:val="000000"/>
          <w:sz w:val="28"/>
          <w:szCs w:val="28"/>
        </w:rPr>
      </w:pPr>
    </w:p>
    <w:p w:rsidR="00FA10DC" w:rsidRPr="000D39DD" w:rsidRDefault="00FA10DC" w:rsidP="00FA10DC">
      <w:pPr>
        <w:spacing w:line="288" w:lineRule="auto"/>
        <w:jc w:val="center"/>
        <w:rPr>
          <w:rFonts w:ascii="Calibri" w:eastAsia="Calibri" w:hAnsi="Calibri" w:cs="Calibri"/>
          <w:b/>
          <w:i/>
          <w:color w:val="000000"/>
          <w:sz w:val="32"/>
          <w:szCs w:val="32"/>
        </w:rPr>
      </w:pPr>
      <w:r w:rsidRPr="000D39DD">
        <w:rPr>
          <w:rFonts w:cstheme="minorHAnsi"/>
          <w:b/>
          <w:i/>
          <w:color w:val="000000"/>
          <w:sz w:val="32"/>
          <w:szCs w:val="32"/>
        </w:rPr>
        <w:t xml:space="preserve">Dünya </w:t>
      </w:r>
      <w:r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>Onu, ilk defa Galile</w:t>
      </w:r>
      <w:r w:rsidR="008B705B"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>o</w:t>
      </w:r>
      <w:r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tarafından dile getirilen fakat kendisinin geliştirdiği </w:t>
      </w:r>
      <w:r w:rsidRPr="000D39DD">
        <w:rPr>
          <w:rFonts w:ascii="Calibri" w:eastAsia="Calibri" w:hAnsi="Calibri" w:cs="Calibri"/>
          <w:b/>
          <w:i/>
          <w:color w:val="FF0000"/>
          <w:sz w:val="32"/>
          <w:szCs w:val="32"/>
        </w:rPr>
        <w:t>izafiyet teorisi</w:t>
      </w:r>
      <w:r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, ayrıca </w:t>
      </w:r>
      <w:r w:rsidRPr="000D39DD">
        <w:rPr>
          <w:rFonts w:ascii="Calibri" w:eastAsia="Calibri" w:hAnsi="Calibri" w:cs="Calibri"/>
          <w:b/>
          <w:i/>
          <w:color w:val="FF0000"/>
          <w:sz w:val="32"/>
          <w:szCs w:val="32"/>
        </w:rPr>
        <w:t>madde-enerji ilişkisini veren ünlü (E=mc</w:t>
      </w:r>
      <w:r w:rsidRPr="000D39DD">
        <w:rPr>
          <w:rFonts w:ascii="Calibri" w:eastAsia="Calibri" w:hAnsi="Calibri" w:cs="Calibri"/>
          <w:b/>
          <w:i/>
          <w:color w:val="FF0000"/>
          <w:sz w:val="32"/>
          <w:szCs w:val="32"/>
          <w:vertAlign w:val="superscript"/>
        </w:rPr>
        <w:t>2</w:t>
      </w:r>
      <w:r w:rsidRPr="000D39DD">
        <w:rPr>
          <w:rFonts w:ascii="Calibri" w:eastAsia="Calibri" w:hAnsi="Calibri" w:cs="Calibri"/>
          <w:b/>
          <w:i/>
          <w:color w:val="FF0000"/>
          <w:sz w:val="32"/>
          <w:szCs w:val="32"/>
        </w:rPr>
        <w:t>)</w:t>
      </w:r>
      <w:r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denklemi ve </w:t>
      </w:r>
      <w:r w:rsidRPr="000D39DD">
        <w:rPr>
          <w:rFonts w:ascii="Calibri" w:eastAsia="Calibri" w:hAnsi="Calibri" w:cs="Calibri"/>
          <w:b/>
          <w:i/>
          <w:color w:val="0070C0"/>
          <w:sz w:val="32"/>
          <w:szCs w:val="32"/>
        </w:rPr>
        <w:t>1922'de Nobel ödülü</w:t>
      </w:r>
      <w:r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almasını sağlayan </w:t>
      </w:r>
      <w:r w:rsidRPr="000D39DD">
        <w:rPr>
          <w:rFonts w:ascii="Calibri" w:eastAsia="Calibri" w:hAnsi="Calibri" w:cs="Calibri"/>
          <w:b/>
          <w:i/>
          <w:color w:val="FF0000"/>
          <w:sz w:val="32"/>
          <w:szCs w:val="32"/>
        </w:rPr>
        <w:t>fotoelektrik etki</w:t>
      </w:r>
      <w:r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üzerindeki çalışmalarıyla tanıyor</w:t>
      </w:r>
      <w:r w:rsidRPr="000D39DD">
        <w:rPr>
          <w:rFonts w:cstheme="minorHAnsi"/>
          <w:b/>
          <w:i/>
          <w:color w:val="000000"/>
          <w:sz w:val="32"/>
          <w:szCs w:val="32"/>
        </w:rPr>
        <w:t>.</w:t>
      </w:r>
      <w:r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Einstein sadece iyi bir fizikçi ve matematikçi değildi, matematiği fizikte iyi kullanabilme kabiliyetine de sahipti.</w:t>
      </w:r>
      <w:r w:rsidR="009D686B" w:rsidRPr="000D39DD">
        <w:rPr>
          <w:rFonts w:ascii="Arial" w:hAnsi="Arial" w:cs="Arial"/>
          <w:color w:val="555555"/>
          <w:sz w:val="32"/>
          <w:szCs w:val="32"/>
        </w:rPr>
        <w:t xml:space="preserve"> </w:t>
      </w:r>
      <w:r w:rsidR="009D686B" w:rsidRPr="000D39DD">
        <w:rPr>
          <w:rFonts w:ascii="Calibri" w:eastAsia="Calibri" w:hAnsi="Calibri" w:cs="Calibri"/>
          <w:b/>
          <w:i/>
          <w:color w:val="FF0000"/>
          <w:sz w:val="32"/>
          <w:szCs w:val="32"/>
        </w:rPr>
        <w:t>Görelilik kuramını</w:t>
      </w:r>
      <w:r w:rsidR="009D686B"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(diğer adları ile </w:t>
      </w:r>
      <w:r w:rsidR="009D686B" w:rsidRPr="000D39DD">
        <w:rPr>
          <w:rFonts w:ascii="Calibri" w:eastAsia="Calibri" w:hAnsi="Calibri" w:cs="Calibri"/>
          <w:b/>
          <w:i/>
          <w:color w:val="FF0000"/>
          <w:sz w:val="32"/>
          <w:szCs w:val="32"/>
        </w:rPr>
        <w:t>İzafiyet Teorisi</w:t>
      </w:r>
      <w:r w:rsidR="009D686B"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ya da </w:t>
      </w:r>
      <w:r w:rsidR="009D686B" w:rsidRPr="000D39DD">
        <w:rPr>
          <w:rFonts w:ascii="Calibri" w:eastAsia="Calibri" w:hAnsi="Calibri" w:cs="Calibri"/>
          <w:b/>
          <w:i/>
          <w:color w:val="FF0000"/>
          <w:sz w:val="32"/>
          <w:szCs w:val="32"/>
        </w:rPr>
        <w:t>Rölativite Kuramı</w:t>
      </w:r>
      <w:r w:rsidR="009D686B" w:rsidRPr="000D39DD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) geliştirmiş, kuantum mekaniği, istatistiksel mekanik ve kozmoloji dallarına önemli katkılar sağlamıştır. </w:t>
      </w:r>
    </w:p>
    <w:p w:rsidR="008C0ED8" w:rsidRPr="000D39DD" w:rsidRDefault="008C0ED8" w:rsidP="008C0ED8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0D39DD">
        <w:rPr>
          <w:rFonts w:cstheme="minorHAnsi"/>
          <w:b/>
          <w:i/>
          <w:color w:val="000000"/>
          <w:sz w:val="32"/>
          <w:szCs w:val="32"/>
        </w:rPr>
        <w:t xml:space="preserve">Einstein'ın </w:t>
      </w:r>
      <w:hyperlink r:id="rId7" w:history="1">
        <w:r w:rsidRPr="000D39DD">
          <w:rPr>
            <w:rStyle w:val="Kpr"/>
            <w:rFonts w:cstheme="minorHAnsi"/>
            <w:b/>
            <w:i/>
            <w:sz w:val="32"/>
            <w:szCs w:val="32"/>
            <w:u w:val="none"/>
          </w:rPr>
          <w:t>fizik</w:t>
        </w:r>
      </w:hyperlink>
      <w:r w:rsidRPr="000D39DD">
        <w:rPr>
          <w:rFonts w:cstheme="minorHAnsi"/>
          <w:b/>
          <w:i/>
          <w:color w:val="000000"/>
          <w:sz w:val="32"/>
          <w:szCs w:val="32"/>
        </w:rPr>
        <w:t xml:space="preserve"> alanındaki çalışmaları modern bilimi büyük ölçüde etkiledi.</w:t>
      </w:r>
    </w:p>
    <w:p w:rsidR="008C0ED8" w:rsidRPr="000D39DD" w:rsidRDefault="000D39DD" w:rsidP="008C0ED8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31115</wp:posOffset>
            </wp:positionV>
            <wp:extent cx="1362710" cy="2335530"/>
            <wp:effectExtent l="19050" t="0" r="8890" b="0"/>
            <wp:wrapTight wrapText="bothSides">
              <wp:wrapPolygon edited="0">
                <wp:start x="-302" y="0"/>
                <wp:lineTo x="-302" y="21494"/>
                <wp:lineTo x="21741" y="21494"/>
                <wp:lineTo x="21741" y="0"/>
                <wp:lineTo x="-302" y="0"/>
              </wp:wrapPolygon>
            </wp:wrapTight>
            <wp:docPr id="3" name="Resim 2" descr="C:\Users\GARDINIA\Pictures\BİLİM İNSANLARI\il_570xN_170406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DINIA\Pictures\BİLİM İNSANLARI\il_570xN_170406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326" r="23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ED8" w:rsidRPr="000D39DD">
        <w:rPr>
          <w:rFonts w:cstheme="minorHAnsi"/>
          <w:b/>
          <w:i/>
          <w:color w:val="000000"/>
          <w:sz w:val="32"/>
          <w:szCs w:val="32"/>
        </w:rPr>
        <w:t>Bu teori üç bölüme ayrılır:</w:t>
      </w:r>
    </w:p>
    <w:p w:rsidR="008C0ED8" w:rsidRPr="000D39DD" w:rsidRDefault="008C0ED8" w:rsidP="008C0ED8">
      <w:pPr>
        <w:numPr>
          <w:ilvl w:val="0"/>
          <w:numId w:val="2"/>
        </w:numPr>
        <w:tabs>
          <w:tab w:val="clear" w:pos="720"/>
          <w:tab w:val="num" w:pos="426"/>
        </w:tabs>
        <w:spacing w:line="288" w:lineRule="auto"/>
        <w:ind w:left="284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0D39DD">
        <w:rPr>
          <w:rFonts w:cstheme="minorHAnsi"/>
          <w:b/>
          <w:i/>
          <w:color w:val="000000"/>
          <w:sz w:val="32"/>
          <w:szCs w:val="32"/>
        </w:rPr>
        <w:t xml:space="preserve">Newton mekaniğinin uygulanabildiği alanı kısıtlayan ve kütle ile enerjinin eşdeğerli olduğunu öne süren </w:t>
      </w:r>
      <w:hyperlink r:id="rId9" w:tooltip="Özel Görelilik" w:history="1">
        <w:r w:rsidRPr="000D39DD">
          <w:rPr>
            <w:rStyle w:val="Kpr"/>
            <w:rFonts w:cstheme="minorHAnsi"/>
            <w:b/>
            <w:i/>
            <w:sz w:val="32"/>
            <w:szCs w:val="32"/>
            <w:u w:val="none"/>
          </w:rPr>
          <w:t>Özel Görelilik</w:t>
        </w:r>
      </w:hyperlink>
      <w:r w:rsidRPr="000D39DD">
        <w:rPr>
          <w:rFonts w:cstheme="minorHAnsi"/>
          <w:b/>
          <w:i/>
          <w:color w:val="000000"/>
          <w:sz w:val="32"/>
          <w:szCs w:val="32"/>
        </w:rPr>
        <w:t xml:space="preserve"> (1905);</w:t>
      </w:r>
    </w:p>
    <w:p w:rsidR="008C0ED8" w:rsidRPr="000D39DD" w:rsidRDefault="008C0ED8" w:rsidP="000D39DD">
      <w:pPr>
        <w:numPr>
          <w:ilvl w:val="0"/>
          <w:numId w:val="2"/>
        </w:num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0D39DD">
        <w:rPr>
          <w:rFonts w:cstheme="minorHAnsi"/>
          <w:b/>
          <w:i/>
          <w:color w:val="000000"/>
          <w:sz w:val="32"/>
          <w:szCs w:val="32"/>
        </w:rPr>
        <w:t xml:space="preserve">Eğrisel ve sonlu olarak düşünülen dört boyutlu bir evrene ait çekim teorisini veren </w:t>
      </w:r>
      <w:hyperlink r:id="rId10" w:tooltip="Genel Görelilik" w:history="1">
        <w:r w:rsidRPr="000D39DD">
          <w:rPr>
            <w:rStyle w:val="Kpr"/>
            <w:rFonts w:cstheme="minorHAnsi"/>
            <w:b/>
            <w:i/>
            <w:sz w:val="32"/>
            <w:szCs w:val="32"/>
            <w:u w:val="none"/>
          </w:rPr>
          <w:t>Genel Görelilik</w:t>
        </w:r>
      </w:hyperlink>
      <w:r w:rsidRPr="000D39DD">
        <w:rPr>
          <w:rFonts w:cstheme="minorHAnsi"/>
          <w:b/>
          <w:i/>
          <w:color w:val="000000"/>
          <w:sz w:val="32"/>
          <w:szCs w:val="32"/>
        </w:rPr>
        <w:t xml:space="preserve"> (1916);</w:t>
      </w:r>
    </w:p>
    <w:p w:rsidR="008C0ED8" w:rsidRPr="000D39DD" w:rsidRDefault="008C0ED8" w:rsidP="008C0ED8">
      <w:pPr>
        <w:numPr>
          <w:ilvl w:val="0"/>
          <w:numId w:val="2"/>
        </w:numPr>
        <w:tabs>
          <w:tab w:val="clear" w:pos="720"/>
          <w:tab w:val="num" w:pos="142"/>
        </w:tabs>
        <w:spacing w:line="288" w:lineRule="auto"/>
        <w:ind w:left="284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0D39DD">
        <w:rPr>
          <w:rFonts w:cstheme="minorHAnsi"/>
          <w:b/>
          <w:i/>
          <w:color w:val="000000"/>
          <w:sz w:val="32"/>
          <w:szCs w:val="32"/>
        </w:rPr>
        <w:t xml:space="preserve"> Elektro-manyetizma ve yerçekimini aynı alanda birleştiren daha geniş kapsamlı teori denemeleri.</w:t>
      </w:r>
    </w:p>
    <w:p w:rsidR="008B705B" w:rsidRPr="000D39DD" w:rsidRDefault="008C0ED8" w:rsidP="008C0ED8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0D39DD">
        <w:rPr>
          <w:rFonts w:cstheme="minorHAnsi"/>
          <w:b/>
          <w:i/>
          <w:color w:val="000000"/>
          <w:sz w:val="32"/>
          <w:szCs w:val="32"/>
        </w:rPr>
        <w:t xml:space="preserve">İlk iki teorinin geçerliliği atom fiziği ve astronomi alanında yapılan deneylerle çok başarılı bir biçimde sınanmıştır; çağdaş fiziğin temel taşları arasında yer alırlar. </w:t>
      </w:r>
    </w:p>
    <w:p w:rsidR="008C0ED8" w:rsidRPr="000D39DD" w:rsidRDefault="008B705B" w:rsidP="00FA10DC">
      <w:pPr>
        <w:spacing w:line="288" w:lineRule="auto"/>
        <w:jc w:val="center"/>
        <w:rPr>
          <w:rFonts w:cstheme="minorHAnsi"/>
          <w:b/>
          <w:i/>
          <w:color w:val="000000"/>
          <w:sz w:val="32"/>
          <w:szCs w:val="32"/>
        </w:rPr>
      </w:pPr>
      <w:r w:rsidRPr="000D39DD">
        <w:rPr>
          <w:rFonts w:cstheme="minorHAnsi"/>
          <w:b/>
          <w:i/>
          <w:noProof/>
          <w:color w:val="000000"/>
          <w:sz w:val="32"/>
          <w:szCs w:val="32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6042660</wp:posOffset>
            </wp:positionH>
            <wp:positionV relativeFrom="paragraph">
              <wp:posOffset>10160</wp:posOffset>
            </wp:positionV>
            <wp:extent cx="1012190" cy="1307465"/>
            <wp:effectExtent l="19050" t="0" r="0" b="0"/>
            <wp:wrapSquare wrapText="bothSides"/>
            <wp:docPr id="5" name="Resim 1" descr="C:\Users\GARDINIA\Pictures\Albert-Ei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Albert-Einste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ED8" w:rsidRPr="000D39DD">
        <w:rPr>
          <w:rFonts w:cstheme="minorHAnsi"/>
          <w:b/>
          <w:i/>
          <w:color w:val="000000"/>
          <w:sz w:val="32"/>
          <w:szCs w:val="32"/>
        </w:rPr>
        <w:t xml:space="preserve">Einstein atom ile ilgili olarak: </w:t>
      </w:r>
      <w:r w:rsidR="008C0ED8" w:rsidRPr="000D39DD">
        <w:rPr>
          <w:rFonts w:cstheme="minorHAnsi"/>
          <w:b/>
          <w:i/>
          <w:iCs/>
          <w:color w:val="FF0000"/>
          <w:sz w:val="32"/>
          <w:szCs w:val="32"/>
        </w:rPr>
        <w:t>"Ben atomu iyi bir şey için keşfettim,ama insanlar atomla birbirlerini öldürüyorlar."</w:t>
      </w:r>
      <w:r w:rsidR="008C0ED8" w:rsidRPr="000D39DD">
        <w:rPr>
          <w:rFonts w:cstheme="minorHAnsi"/>
          <w:b/>
          <w:i/>
          <w:color w:val="000000"/>
          <w:sz w:val="32"/>
          <w:szCs w:val="32"/>
        </w:rPr>
        <w:t xml:space="preserve"> demiştir.</w:t>
      </w:r>
    </w:p>
    <w:p w:rsidR="00135539" w:rsidRPr="00135539" w:rsidRDefault="00135539" w:rsidP="00FA10DC">
      <w:pPr>
        <w:spacing w:line="288" w:lineRule="auto"/>
        <w:jc w:val="center"/>
        <w:rPr>
          <w:rFonts w:ascii="Monotype Corsiva" w:hAnsi="Monotype Corsiva" w:cstheme="minorHAnsi"/>
          <w:b/>
          <w:i/>
          <w:color w:val="FF0000"/>
          <w:sz w:val="52"/>
          <w:szCs w:val="52"/>
        </w:rPr>
      </w:pPr>
      <w:r w:rsidRPr="00135539">
        <w:rPr>
          <w:rFonts w:ascii="Monotype Corsiva" w:hAnsi="Monotype Corsiva" w:cs="Arial"/>
          <w:b/>
          <w:color w:val="FF0000"/>
          <w:sz w:val="52"/>
          <w:szCs w:val="52"/>
        </w:rPr>
        <w:t>Bir ülkenin geleceği o ülke insanlarının göreceği eğitime bağlıdır.</w:t>
      </w:r>
    </w:p>
    <w:sectPr w:rsidR="00135539" w:rsidRPr="00135539" w:rsidSect="008E6C1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9A9"/>
    <w:multiLevelType w:val="multilevel"/>
    <w:tmpl w:val="6FF6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C5FF0"/>
    <w:multiLevelType w:val="multilevel"/>
    <w:tmpl w:val="D762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7561"/>
    <w:rsid w:val="000D39DD"/>
    <w:rsid w:val="00116AB0"/>
    <w:rsid w:val="00135539"/>
    <w:rsid w:val="00262A90"/>
    <w:rsid w:val="003F4ED4"/>
    <w:rsid w:val="004A15E8"/>
    <w:rsid w:val="00586612"/>
    <w:rsid w:val="005F004D"/>
    <w:rsid w:val="005F7919"/>
    <w:rsid w:val="0060338C"/>
    <w:rsid w:val="006452B5"/>
    <w:rsid w:val="006A66FE"/>
    <w:rsid w:val="006D70CF"/>
    <w:rsid w:val="00740197"/>
    <w:rsid w:val="007752B6"/>
    <w:rsid w:val="008104C2"/>
    <w:rsid w:val="00842F29"/>
    <w:rsid w:val="008964EF"/>
    <w:rsid w:val="008B23E3"/>
    <w:rsid w:val="008B705B"/>
    <w:rsid w:val="008C0ED8"/>
    <w:rsid w:val="008E6C19"/>
    <w:rsid w:val="00951221"/>
    <w:rsid w:val="00967FA0"/>
    <w:rsid w:val="009D686B"/>
    <w:rsid w:val="00A67B13"/>
    <w:rsid w:val="00AA278B"/>
    <w:rsid w:val="00AF18AA"/>
    <w:rsid w:val="00B149D8"/>
    <w:rsid w:val="00BC7561"/>
    <w:rsid w:val="00CA23D8"/>
    <w:rsid w:val="00D04FBA"/>
    <w:rsid w:val="00D31D48"/>
    <w:rsid w:val="00D868B3"/>
    <w:rsid w:val="00D95AC0"/>
    <w:rsid w:val="00DA7A4D"/>
    <w:rsid w:val="00E779CD"/>
    <w:rsid w:val="00EA2FF9"/>
    <w:rsid w:val="00EB7723"/>
    <w:rsid w:val="00F74170"/>
    <w:rsid w:val="00FA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4ED4"/>
    <w:rPr>
      <w:color w:val="2200C1"/>
      <w:u w:val="single"/>
    </w:rPr>
  </w:style>
  <w:style w:type="character" w:styleId="Vurgu">
    <w:name w:val="Emphasis"/>
    <w:basedOn w:val="VarsaylanParagrafYazTipi"/>
    <w:uiPriority w:val="20"/>
    <w:qFormat/>
    <w:rsid w:val="003F4ED4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E7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7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6500">
      <w:bodyDiv w:val="1"/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2326">
                              <w:marLeft w:val="2662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.wikipedia.org/wiki/Fiz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google.com.tr/url?sa=t&amp;source=web&amp;cd=8&amp;ved=0CE8QFjAH&amp;url=http%3A%2F%2Fgencmatematik.net%2Funlu-matematikciler%2Fel-biruni-ebu-l-reyhan-i-beyruni-ket-973-gezne-1048.html&amp;ei=tv2KTf76BMyC4Aa7suG6Dg&amp;usg=AFQjCNGkBAxVxFLErbB0_1Ig9YBZBvTFPQ" TargetMode="External"/><Relationship Id="rId10" Type="http://schemas.openxmlformats.org/officeDocument/2006/relationships/hyperlink" Target="http://tr.wikipedia.org/wiki/Genel_G%C3%B6relil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.wikipedia.org/wiki/%C3%96zel_G%C3%B6relil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11</cp:revision>
  <dcterms:created xsi:type="dcterms:W3CDTF">2011-03-23T23:39:00Z</dcterms:created>
  <dcterms:modified xsi:type="dcterms:W3CDTF">2011-04-02T06:24:00Z</dcterms:modified>
</cp:coreProperties>
</file>