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E" w:rsidRPr="00AB558F" w:rsidRDefault="00AB558F" w:rsidP="00DF4119">
      <w:pPr>
        <w:jc w:val="center"/>
        <w:rPr>
          <w:rFonts w:ascii="Bookman Old Style" w:hAnsi="Bookman Old Style"/>
          <w:b/>
          <w:sz w:val="72"/>
          <w:szCs w:val="72"/>
        </w:rPr>
      </w:pPr>
      <w:r w:rsidRPr="00AB558F">
        <w:rPr>
          <w:rFonts w:ascii="Bookman Old Style" w:hAnsi="Bookman Old Style"/>
          <w:b/>
          <w:sz w:val="72"/>
          <w:szCs w:val="72"/>
        </w:rPr>
        <w:t>CAHİT ARF</w:t>
      </w:r>
    </w:p>
    <w:p w:rsidR="00DF4119" w:rsidRPr="00DF26E8" w:rsidRDefault="00DF26E8" w:rsidP="00DF4119">
      <w:pPr>
        <w:jc w:val="center"/>
        <w:rPr>
          <w:rFonts w:ascii="Century Schoolbook" w:hAnsi="Century Schoolbook"/>
          <w:b/>
          <w:sz w:val="36"/>
          <w:szCs w:val="36"/>
        </w:rPr>
      </w:pPr>
      <w:r w:rsidRPr="00DF26E8">
        <w:rPr>
          <w:rFonts w:ascii="Century Schoolbook" w:hAnsi="Century Schoolbook"/>
          <w:b/>
          <w:sz w:val="36"/>
          <w:szCs w:val="36"/>
        </w:rPr>
        <w:t>MATEMATİĞE ADANMIŞ BİR ÖMÜR</w:t>
      </w:r>
    </w:p>
    <w:p w:rsidR="00DF26E8" w:rsidRPr="00DF26E8" w:rsidRDefault="00DF26E8" w:rsidP="00DF26E8">
      <w:pPr>
        <w:jc w:val="center"/>
        <w:rPr>
          <w:rFonts w:ascii="Century Schoolbook" w:hAnsi="Century Schoolbook" w:cs="Arial"/>
          <w:b/>
          <w:bCs/>
          <w:color w:val="000000"/>
          <w:sz w:val="36"/>
          <w:szCs w:val="36"/>
        </w:rPr>
      </w:pPr>
      <w:r w:rsidRPr="00DF26E8">
        <w:rPr>
          <w:rFonts w:ascii="Century Schoolbook" w:hAnsi="Century Schoolbook" w:cs="Arial"/>
          <w:b/>
          <w:bCs/>
          <w:color w:val="000000"/>
          <w:sz w:val="36"/>
          <w:szCs w:val="36"/>
        </w:rPr>
        <w:t>(1910- 1997)</w:t>
      </w:r>
    </w:p>
    <w:p w:rsidR="001C3D4A" w:rsidRPr="00F105EE" w:rsidRDefault="00273F74" w:rsidP="00F105EE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166370</wp:posOffset>
            </wp:positionV>
            <wp:extent cx="2621915" cy="1524000"/>
            <wp:effectExtent l="19050" t="0" r="6985" b="0"/>
            <wp:wrapNone/>
            <wp:docPr id="1" name="Resim 1" descr="C:\Users\GARDINIA\Pictures\BİLİM İNSANLARI\10-tl-cahit-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BİLİM İNSANLARI\10-tl-cahit-ar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C92">
        <w:rPr>
          <w:rFonts w:ascii="Verdana" w:hAnsi="Verdana"/>
          <w:b/>
          <w:noProof/>
          <w:sz w:val="40"/>
          <w:szCs w:val="4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6.45pt;margin-top:3.35pt;width:164.55pt;height:156pt;z-index:251659264;mso-position-horizontal-relative:text;mso-position-vertical-relative:text;mso-width-relative:margin;mso-height-relative:margin" stroked="f">
            <v:textbox style="mso-next-textbox:#_x0000_s1026" inset="0,0,0,0">
              <w:txbxContent>
                <w:p w:rsidR="00F105EE" w:rsidRDefault="00F105EE" w:rsidP="00F105EE">
                  <w:pPr>
                    <w:spacing w:line="240" w:lineRule="auto"/>
                    <w:jc w:val="center"/>
                    <w:rPr>
                      <w:rFonts w:ascii="Monotype Corsiva" w:hAnsi="Monotype Corsiva" w:cstheme="minorHAnsi"/>
                      <w:color w:val="FF0000"/>
                      <w:sz w:val="28"/>
                      <w:szCs w:val="28"/>
                    </w:rPr>
                  </w:pPr>
                  <w:r w:rsidRPr="00F105EE">
                    <w:rPr>
                      <w:rFonts w:ascii="Monotype Corsiva" w:hAnsi="Monotype Corsiva" w:cstheme="minorHAnsi"/>
                      <w:color w:val="FF0000"/>
                      <w:sz w:val="28"/>
                      <w:szCs w:val="28"/>
                    </w:rPr>
                    <w:t>"</w:t>
                  </w:r>
                  <w:r w:rsidRPr="00BA0C92">
                    <w:rPr>
                      <w:rFonts w:ascii="Monotype Corsiva" w:hAnsi="Monotype Corsiva" w:cstheme="minorHAnsi"/>
                      <w:color w:val="FF0000"/>
                      <w:sz w:val="32"/>
                      <w:szCs w:val="32"/>
                    </w:rPr>
                    <w:t>Bilim adamlığı bir meslek değil,bir yaşam biçimidir."</w:t>
                  </w:r>
                </w:p>
                <w:p w:rsidR="00F105EE" w:rsidRDefault="00F105EE" w:rsidP="00F105EE">
                  <w:pPr>
                    <w:spacing w:line="240" w:lineRule="auto"/>
                    <w:jc w:val="center"/>
                    <w:rPr>
                      <w:rFonts w:ascii="Monotype Corsiva" w:hAnsi="Monotype Corsiva" w:cstheme="minorHAnsi"/>
                      <w:color w:val="FF0000"/>
                      <w:sz w:val="28"/>
                      <w:szCs w:val="28"/>
                    </w:rPr>
                  </w:pPr>
                </w:p>
                <w:p w:rsidR="00F105EE" w:rsidRDefault="00F105EE" w:rsidP="00F105EE">
                  <w:pPr>
                    <w:spacing w:line="240" w:lineRule="auto"/>
                    <w:jc w:val="center"/>
                    <w:rPr>
                      <w:rFonts w:ascii="Monotype Corsiva" w:hAnsi="Monotype Corsiva" w:cstheme="minorHAnsi"/>
                      <w:color w:val="FF0000"/>
                      <w:sz w:val="28"/>
                      <w:szCs w:val="28"/>
                    </w:rPr>
                  </w:pPr>
                </w:p>
                <w:p w:rsidR="00F105EE" w:rsidRPr="00BA0C92" w:rsidRDefault="00F105EE" w:rsidP="00F105EE">
                  <w:pPr>
                    <w:spacing w:line="240" w:lineRule="auto"/>
                    <w:jc w:val="center"/>
                    <w:rPr>
                      <w:rFonts w:ascii="Monotype Corsiva" w:hAnsi="Monotype Corsiva" w:cstheme="minorHAnsi"/>
                      <w:color w:val="FF0000"/>
                      <w:sz w:val="32"/>
                      <w:szCs w:val="32"/>
                    </w:rPr>
                  </w:pPr>
                  <w:r w:rsidRPr="00F105EE">
                    <w:rPr>
                      <w:rFonts w:ascii="Monotype Corsiva" w:hAnsi="Monotype Corsiva" w:cstheme="minorHAnsi"/>
                      <w:color w:val="FF0000"/>
                      <w:sz w:val="28"/>
                      <w:szCs w:val="28"/>
                    </w:rPr>
                    <w:t>"</w:t>
                  </w:r>
                  <w:r w:rsidRPr="00BA0C92">
                    <w:rPr>
                      <w:rFonts w:ascii="Monotype Corsiva" w:hAnsi="Monotype Corsiva" w:cstheme="minorHAnsi"/>
                      <w:sz w:val="32"/>
                      <w:szCs w:val="32"/>
                    </w:rPr>
                    <w:t>Yayılmasını istediğim bir şey var:</w:t>
                  </w:r>
                  <w:r w:rsidRPr="00BA0C92">
                    <w:rPr>
                      <w:rFonts w:ascii="Monotype Corsiva" w:hAnsi="Monotype Corsiva" w:cstheme="minorHAnsi"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  <w:p w:rsidR="00F105EE" w:rsidRPr="00BA0C92" w:rsidRDefault="00F105EE" w:rsidP="00F105EE">
                  <w:pPr>
                    <w:spacing w:line="240" w:lineRule="auto"/>
                    <w:jc w:val="center"/>
                    <w:rPr>
                      <w:rFonts w:ascii="Monotype Corsiva" w:hAnsi="Monotype Corsiva" w:cstheme="minorHAnsi"/>
                      <w:color w:val="FF0000"/>
                      <w:sz w:val="32"/>
                      <w:szCs w:val="32"/>
                    </w:rPr>
                  </w:pPr>
                  <w:r w:rsidRPr="00BA0C92">
                    <w:rPr>
                      <w:rFonts w:ascii="Monotype Corsiva" w:hAnsi="Monotype Corsiva" w:cstheme="minorHAnsi"/>
                      <w:color w:val="FF0000"/>
                      <w:sz w:val="32"/>
                      <w:szCs w:val="32"/>
                    </w:rPr>
                    <w:t>Çocuklarımızın bellemekten kurtarılması, anlamaya çalışmalarını sağlamak."</w:t>
                  </w:r>
                </w:p>
                <w:p w:rsidR="00F105EE" w:rsidRPr="00F105EE" w:rsidRDefault="00F105EE" w:rsidP="00F105EE">
                  <w:pPr>
                    <w:spacing w:line="240" w:lineRule="auto"/>
                    <w:jc w:val="center"/>
                    <w:rPr>
                      <w:rFonts w:ascii="Monotype Corsiva" w:hAnsi="Monotype Corsiva" w:cstheme="minorHAnsi"/>
                      <w:color w:val="FF0000"/>
                      <w:sz w:val="28"/>
                      <w:szCs w:val="28"/>
                    </w:rPr>
                  </w:pPr>
                </w:p>
                <w:p w:rsidR="00F105EE" w:rsidRDefault="00F105EE" w:rsidP="00F105EE"/>
              </w:txbxContent>
            </v:textbox>
          </v:shape>
        </w:pict>
      </w:r>
      <w:r w:rsidR="00DF26E8">
        <w:rPr>
          <w:rFonts w:ascii="Verdana" w:hAnsi="Verdana"/>
          <w:b/>
          <w:noProof/>
          <w:sz w:val="40"/>
          <w:szCs w:val="40"/>
          <w:lang w:eastAsia="tr-TR"/>
        </w:rPr>
        <w:drawing>
          <wp:inline distT="0" distB="0" distL="0" distR="0">
            <wp:extent cx="1733550" cy="2109824"/>
            <wp:effectExtent l="19050" t="0" r="0" b="0"/>
            <wp:docPr id="3" name="Resim 6" descr="C:\Users\GARDINIA\Pictures\BİLİM İNSANLARI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RDINIA\Pictures\BİLİM İNSANLARI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0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812" w:rsidRPr="00BA0C92" w:rsidRDefault="00494AC6" w:rsidP="00BA0C92">
      <w:pPr>
        <w:spacing w:line="288" w:lineRule="auto"/>
        <w:jc w:val="center"/>
        <w:rPr>
          <w:rFonts w:cstheme="minorHAnsi"/>
          <w:b/>
          <w:i/>
          <w:color w:val="C00000"/>
          <w:sz w:val="30"/>
          <w:szCs w:val="30"/>
        </w:rPr>
      </w:pPr>
      <w:r w:rsidRPr="00BA0C92">
        <w:rPr>
          <w:rFonts w:cstheme="minorHAnsi"/>
          <w:b/>
          <w:i/>
          <w:color w:val="C00000"/>
          <w:sz w:val="30"/>
          <w:szCs w:val="30"/>
        </w:rPr>
        <w:t xml:space="preserve">Ülkemizde matematiğin simgesi haline gelen </w:t>
      </w:r>
      <w:proofErr w:type="spellStart"/>
      <w:r w:rsidRPr="00BA0C92">
        <w:rPr>
          <w:rFonts w:cstheme="minorHAnsi"/>
          <w:b/>
          <w:i/>
          <w:color w:val="C00000"/>
          <w:sz w:val="30"/>
          <w:szCs w:val="30"/>
        </w:rPr>
        <w:t>Ord</w:t>
      </w:r>
      <w:proofErr w:type="spellEnd"/>
      <w:r w:rsidRPr="00BA0C92">
        <w:rPr>
          <w:rFonts w:cstheme="minorHAnsi"/>
          <w:b/>
          <w:i/>
          <w:color w:val="C00000"/>
          <w:sz w:val="30"/>
          <w:szCs w:val="30"/>
        </w:rPr>
        <w:t>. Prof. Dr. Cahit ARF</w:t>
      </w:r>
      <w:r w:rsidR="00BA0C92">
        <w:rPr>
          <w:rFonts w:cstheme="minorHAnsi"/>
          <w:b/>
          <w:i/>
          <w:color w:val="C00000"/>
          <w:sz w:val="30"/>
          <w:szCs w:val="30"/>
        </w:rPr>
        <w:t>, b</w:t>
      </w:r>
      <w:r w:rsidR="00164812" w:rsidRPr="00BA0C92">
        <w:rPr>
          <w:rFonts w:cstheme="minorHAnsi"/>
          <w:b/>
          <w:i/>
          <w:color w:val="C00000"/>
          <w:sz w:val="30"/>
          <w:szCs w:val="30"/>
        </w:rPr>
        <w:t>ütün Türk matematikçilerine dolaylı veya dolaysız bir şekilde esin kaynağı olmuş yaptığı uyarılar ve verdiği fikirlerle çevresindeki tüm matematikçilerin ufuklarını genişletmiştir.</w:t>
      </w:r>
    </w:p>
    <w:p w:rsidR="00F105EE" w:rsidRPr="00BA0C92" w:rsidRDefault="00F105EE" w:rsidP="00F105EE">
      <w:pPr>
        <w:spacing w:line="273" w:lineRule="auto"/>
        <w:jc w:val="center"/>
        <w:rPr>
          <w:rFonts w:cstheme="minorHAnsi"/>
          <w:b/>
          <w:bCs/>
          <w:i/>
          <w:iCs/>
          <w:sz w:val="30"/>
          <w:szCs w:val="30"/>
        </w:rPr>
      </w:pPr>
      <w:r w:rsidRPr="00BA0C92">
        <w:rPr>
          <w:rFonts w:cstheme="minorHAnsi"/>
          <w:b/>
          <w:bCs/>
          <w:i/>
          <w:iCs/>
          <w:sz w:val="30"/>
          <w:szCs w:val="30"/>
        </w:rPr>
        <w:t xml:space="preserve">1910 yılında Selanik'te doğdu. Yüksek öğrenimini Fransa'da </w:t>
      </w:r>
      <w:proofErr w:type="spellStart"/>
      <w:r w:rsidRPr="00BA0C92">
        <w:rPr>
          <w:rFonts w:cstheme="minorHAnsi"/>
          <w:b/>
          <w:bCs/>
          <w:i/>
          <w:iCs/>
          <w:sz w:val="30"/>
          <w:szCs w:val="30"/>
        </w:rPr>
        <w:t>Ecole</w:t>
      </w:r>
      <w:proofErr w:type="spellEnd"/>
      <w:r w:rsidRPr="00BA0C92">
        <w:rPr>
          <w:rFonts w:cstheme="minorHAnsi"/>
          <w:b/>
          <w:bCs/>
          <w:i/>
          <w:iCs/>
          <w:sz w:val="30"/>
          <w:szCs w:val="30"/>
        </w:rPr>
        <w:t xml:space="preserve"> Normale </w:t>
      </w:r>
      <w:proofErr w:type="spellStart"/>
      <w:r w:rsidRPr="00BA0C92">
        <w:rPr>
          <w:rFonts w:cstheme="minorHAnsi"/>
          <w:b/>
          <w:bCs/>
          <w:i/>
          <w:iCs/>
          <w:sz w:val="30"/>
          <w:szCs w:val="30"/>
        </w:rPr>
        <w:t>Superieure'de</w:t>
      </w:r>
      <w:proofErr w:type="spellEnd"/>
      <w:r w:rsidRPr="00BA0C92">
        <w:rPr>
          <w:rFonts w:cstheme="minorHAnsi"/>
          <w:b/>
          <w:bCs/>
          <w:i/>
          <w:iCs/>
          <w:sz w:val="30"/>
          <w:szCs w:val="30"/>
        </w:rPr>
        <w:t xml:space="preserve"> tamamladı (1932). Bir süre Galatasaray Lisesi'nde matematik öğretmenliği yaptıktan sonra İstanbul Üniversitesi Fen Fakültesi'nde doçent adayı olarak çalıştı. Doktorasını yapmak için Almanya'ya gitti.</w:t>
      </w:r>
    </w:p>
    <w:p w:rsidR="00F105EE" w:rsidRPr="00BA0C92" w:rsidRDefault="00F105EE" w:rsidP="00BA0C92">
      <w:pPr>
        <w:spacing w:line="273" w:lineRule="auto"/>
        <w:ind w:left="-142" w:firstLine="142"/>
        <w:jc w:val="center"/>
        <w:rPr>
          <w:rFonts w:cstheme="minorHAnsi"/>
          <w:b/>
          <w:bCs/>
          <w:i/>
          <w:sz w:val="30"/>
          <w:szCs w:val="30"/>
        </w:rPr>
      </w:pPr>
      <w:r w:rsidRPr="00BA0C92">
        <w:rPr>
          <w:rFonts w:cstheme="minorHAnsi"/>
          <w:b/>
          <w:bCs/>
          <w:i/>
          <w:sz w:val="30"/>
          <w:szCs w:val="30"/>
        </w:rPr>
        <w:t xml:space="preserve">1938 yılında </w:t>
      </w:r>
      <w:proofErr w:type="spellStart"/>
      <w:r w:rsidRPr="00BA0C92">
        <w:rPr>
          <w:rFonts w:cstheme="minorHAnsi"/>
          <w:b/>
          <w:bCs/>
          <w:i/>
          <w:sz w:val="30"/>
          <w:szCs w:val="30"/>
        </w:rPr>
        <w:t>Göttingen</w:t>
      </w:r>
      <w:proofErr w:type="spellEnd"/>
      <w:r w:rsidRPr="00BA0C92">
        <w:rPr>
          <w:rFonts w:cstheme="minorHAnsi"/>
          <w:b/>
          <w:bCs/>
          <w:i/>
          <w:sz w:val="30"/>
          <w:szCs w:val="30"/>
        </w:rPr>
        <w:t xml:space="preserve"> Üniversitesi'nde doktorasını bitirdi. Yurda döndüğünde İstanbul Üniversitesi Fen Fakültesi'nde profesör ve ordinaryüs profesörlüğe yükseldi. Burada 1962 yılına kadar çalıştı. Daha sonra Robert Koleji'nde Matematik dersleri vermeye başladı. 1964 yılında </w:t>
      </w:r>
      <w:r w:rsidRPr="00BA0C92">
        <w:rPr>
          <w:rFonts w:cstheme="minorHAnsi"/>
          <w:b/>
          <w:bCs/>
          <w:i/>
          <w:color w:val="FF0000"/>
          <w:sz w:val="30"/>
          <w:szCs w:val="30"/>
        </w:rPr>
        <w:t xml:space="preserve">Türkiye Bilimsel ve Teknik Araştırma Kurumu (TÜBİTAK) </w:t>
      </w:r>
      <w:r w:rsidRPr="00BA0C92">
        <w:rPr>
          <w:rFonts w:cstheme="minorHAnsi"/>
          <w:b/>
          <w:bCs/>
          <w:i/>
          <w:sz w:val="30"/>
          <w:szCs w:val="30"/>
        </w:rPr>
        <w:t>bilim kolu başkanı oldu.</w:t>
      </w:r>
    </w:p>
    <w:p w:rsidR="00F105EE" w:rsidRPr="00BA0C92" w:rsidRDefault="00F105EE" w:rsidP="00BA0C92">
      <w:pPr>
        <w:spacing w:line="274" w:lineRule="auto"/>
        <w:jc w:val="center"/>
        <w:rPr>
          <w:rFonts w:cstheme="minorHAnsi"/>
          <w:b/>
          <w:bCs/>
          <w:i/>
          <w:sz w:val="30"/>
          <w:szCs w:val="30"/>
        </w:rPr>
      </w:pPr>
      <w:r w:rsidRPr="00BA0C92">
        <w:rPr>
          <w:rFonts w:cstheme="minorHAnsi"/>
          <w:b/>
          <w:bCs/>
          <w:i/>
          <w:sz w:val="30"/>
          <w:szCs w:val="30"/>
        </w:rPr>
        <w:t>Kaliforniya Üniversitesi'nde konuk öğretim üyesi olarak görev yaptı.</w:t>
      </w:r>
    </w:p>
    <w:p w:rsidR="00F105EE" w:rsidRPr="00BA0C92" w:rsidRDefault="00F105EE" w:rsidP="00F105EE">
      <w:pPr>
        <w:spacing w:line="273" w:lineRule="auto"/>
        <w:jc w:val="center"/>
        <w:rPr>
          <w:rFonts w:cstheme="minorHAnsi"/>
          <w:b/>
          <w:bCs/>
          <w:i/>
          <w:sz w:val="30"/>
          <w:szCs w:val="30"/>
        </w:rPr>
      </w:pPr>
      <w:r w:rsidRPr="00BA0C92">
        <w:rPr>
          <w:rFonts w:cstheme="minorHAnsi"/>
          <w:b/>
          <w:bCs/>
          <w:i/>
          <w:sz w:val="30"/>
          <w:szCs w:val="30"/>
        </w:rPr>
        <w:t xml:space="preserve">1967 yılında yurda dönüşünde Orta Doğu Teknik Üniversitesi'nde öğretim üyeliğine getirildi. 1980 yılında emekli oldu. Emekliye ayrıldıktan sonra TÜBİTAK'a bağlı Gebze Araştırma Merkezi'nde görev aldı. 1985 ve 1989 yılları arasında </w:t>
      </w:r>
      <w:r w:rsidRPr="00BA0C92">
        <w:rPr>
          <w:rFonts w:cstheme="minorHAnsi"/>
          <w:b/>
          <w:bCs/>
          <w:i/>
          <w:color w:val="FF0000"/>
          <w:sz w:val="30"/>
          <w:szCs w:val="30"/>
        </w:rPr>
        <w:t xml:space="preserve">Türk Matematik Derneği </w:t>
      </w:r>
      <w:r w:rsidRPr="00BA0C92">
        <w:rPr>
          <w:rFonts w:cstheme="minorHAnsi"/>
          <w:b/>
          <w:bCs/>
          <w:i/>
          <w:sz w:val="30"/>
          <w:szCs w:val="30"/>
        </w:rPr>
        <w:t>başkanlığını yaptı.</w:t>
      </w:r>
    </w:p>
    <w:p w:rsidR="00BA0C92" w:rsidRPr="00BA0C92" w:rsidRDefault="00F105EE" w:rsidP="00BA0C92">
      <w:pPr>
        <w:spacing w:line="273" w:lineRule="auto"/>
        <w:jc w:val="center"/>
        <w:rPr>
          <w:rFonts w:cstheme="minorHAnsi"/>
          <w:b/>
          <w:bCs/>
          <w:i/>
          <w:sz w:val="30"/>
          <w:szCs w:val="30"/>
        </w:rPr>
      </w:pPr>
      <w:proofErr w:type="spellStart"/>
      <w:r w:rsidRPr="00BA0C92">
        <w:rPr>
          <w:rFonts w:cstheme="minorHAnsi"/>
          <w:b/>
          <w:bCs/>
          <w:i/>
          <w:sz w:val="30"/>
          <w:szCs w:val="30"/>
        </w:rPr>
        <w:t>Arf</w:t>
      </w:r>
      <w:proofErr w:type="spellEnd"/>
      <w:r w:rsidRPr="00BA0C92">
        <w:rPr>
          <w:rFonts w:cstheme="minorHAnsi"/>
          <w:b/>
          <w:bCs/>
          <w:i/>
          <w:sz w:val="30"/>
          <w:szCs w:val="30"/>
        </w:rPr>
        <w:t xml:space="preserve">, İnönü Armağanı'nı (1948) ve TÜBİTAK Bilim Ödülü'nü kazandı (1974). </w:t>
      </w:r>
      <w:r w:rsidRPr="00BA0C92">
        <w:rPr>
          <w:rFonts w:cstheme="minorHAnsi"/>
          <w:b/>
          <w:bCs/>
          <w:i/>
          <w:color w:val="FF0000"/>
          <w:sz w:val="30"/>
          <w:szCs w:val="30"/>
        </w:rPr>
        <w:t xml:space="preserve">Cebir </w:t>
      </w:r>
      <w:r w:rsidRPr="00BA0C92">
        <w:rPr>
          <w:rFonts w:cstheme="minorHAnsi"/>
          <w:b/>
          <w:bCs/>
          <w:i/>
          <w:sz w:val="30"/>
          <w:szCs w:val="30"/>
        </w:rPr>
        <w:t xml:space="preserve">ve </w:t>
      </w:r>
      <w:r w:rsidRPr="00BA0C92">
        <w:rPr>
          <w:rFonts w:cstheme="minorHAnsi"/>
          <w:b/>
          <w:bCs/>
          <w:i/>
          <w:color w:val="FF0000"/>
          <w:sz w:val="30"/>
          <w:szCs w:val="30"/>
        </w:rPr>
        <w:t xml:space="preserve">Sayılar </w:t>
      </w:r>
      <w:r w:rsidRPr="00BA0C92">
        <w:rPr>
          <w:rFonts w:cstheme="minorHAnsi"/>
          <w:b/>
          <w:bCs/>
          <w:i/>
          <w:sz w:val="30"/>
          <w:szCs w:val="30"/>
        </w:rPr>
        <w:t xml:space="preserve">Teorisi üzerine uluslararası bir sempozyum 1990'da 3 ve 7 Eylül tarihleri arasında </w:t>
      </w:r>
      <w:proofErr w:type="spellStart"/>
      <w:r w:rsidRPr="00BA0C92">
        <w:rPr>
          <w:rFonts w:cstheme="minorHAnsi"/>
          <w:b/>
          <w:bCs/>
          <w:i/>
          <w:sz w:val="30"/>
          <w:szCs w:val="30"/>
        </w:rPr>
        <w:t>Arf'ın</w:t>
      </w:r>
      <w:proofErr w:type="spellEnd"/>
      <w:r w:rsidRPr="00BA0C92">
        <w:rPr>
          <w:rFonts w:cstheme="minorHAnsi"/>
          <w:b/>
          <w:bCs/>
          <w:i/>
          <w:sz w:val="30"/>
          <w:szCs w:val="30"/>
        </w:rPr>
        <w:t xml:space="preserve"> onuruna Silivri'de gerçekleştirilmiştir. </w:t>
      </w:r>
      <w:r w:rsidRPr="00BA0C92">
        <w:rPr>
          <w:rFonts w:cstheme="minorHAnsi"/>
          <w:b/>
          <w:bCs/>
          <w:i/>
          <w:color w:val="FF0000"/>
          <w:sz w:val="30"/>
          <w:szCs w:val="30"/>
        </w:rPr>
        <w:t>Halkalar</w:t>
      </w:r>
      <w:r w:rsidRPr="00BA0C92">
        <w:rPr>
          <w:rFonts w:cstheme="minorHAnsi"/>
          <w:b/>
          <w:bCs/>
          <w:i/>
          <w:sz w:val="30"/>
          <w:szCs w:val="30"/>
        </w:rPr>
        <w:t xml:space="preserve"> ve </w:t>
      </w:r>
      <w:r w:rsidRPr="00BA0C92">
        <w:rPr>
          <w:rFonts w:cstheme="minorHAnsi"/>
          <w:b/>
          <w:bCs/>
          <w:i/>
          <w:color w:val="FF0000"/>
          <w:sz w:val="30"/>
          <w:szCs w:val="30"/>
        </w:rPr>
        <w:t xml:space="preserve">Geometri </w:t>
      </w:r>
      <w:r w:rsidRPr="00BA0C92">
        <w:rPr>
          <w:rFonts w:cstheme="minorHAnsi"/>
          <w:b/>
          <w:bCs/>
          <w:i/>
          <w:sz w:val="30"/>
          <w:szCs w:val="30"/>
        </w:rPr>
        <w:t xml:space="preserve">üzerine ilk konferanslarda 1984'te İstanbul'da yapılmıştır. </w:t>
      </w:r>
      <w:proofErr w:type="spellStart"/>
      <w:r w:rsidRPr="00BA0C92">
        <w:rPr>
          <w:rFonts w:cstheme="minorHAnsi"/>
          <w:b/>
          <w:bCs/>
          <w:i/>
          <w:sz w:val="30"/>
          <w:szCs w:val="30"/>
        </w:rPr>
        <w:t>Arf</w:t>
      </w:r>
      <w:proofErr w:type="spellEnd"/>
      <w:r w:rsidRPr="00BA0C92">
        <w:rPr>
          <w:rFonts w:cstheme="minorHAnsi"/>
          <w:b/>
          <w:bCs/>
          <w:i/>
          <w:sz w:val="30"/>
          <w:szCs w:val="30"/>
        </w:rPr>
        <w:t xml:space="preserve">, matematikte geometri kavramı üzerine bir makale sunmuştur. Cahit </w:t>
      </w:r>
      <w:proofErr w:type="spellStart"/>
      <w:r w:rsidRPr="00BA0C92">
        <w:rPr>
          <w:rFonts w:cstheme="minorHAnsi"/>
          <w:b/>
          <w:bCs/>
          <w:i/>
          <w:sz w:val="30"/>
          <w:szCs w:val="30"/>
        </w:rPr>
        <w:t>Arf</w:t>
      </w:r>
      <w:proofErr w:type="spellEnd"/>
      <w:r w:rsidRPr="00BA0C92">
        <w:rPr>
          <w:rFonts w:cstheme="minorHAnsi"/>
          <w:b/>
          <w:bCs/>
          <w:i/>
          <w:sz w:val="30"/>
          <w:szCs w:val="30"/>
        </w:rPr>
        <w:t xml:space="preserve"> 1997 yılının Aralık ayında bir kalp rahatsızlığı nedeniyle aramızdan ayrıldı.</w:t>
      </w:r>
      <w:r w:rsidR="00BA0C92">
        <w:rPr>
          <w:rFonts w:cstheme="minorHAnsi"/>
          <w:b/>
          <w:bCs/>
          <w:i/>
          <w:sz w:val="30"/>
          <w:szCs w:val="30"/>
        </w:rPr>
        <w:t xml:space="preserve"> </w:t>
      </w:r>
      <w:r w:rsidRPr="00BA0C92">
        <w:rPr>
          <w:rFonts w:cstheme="minorHAnsi"/>
          <w:b/>
          <w:bCs/>
          <w:i/>
          <w:sz w:val="30"/>
          <w:szCs w:val="30"/>
        </w:rPr>
        <w:t xml:space="preserve">Cahit </w:t>
      </w:r>
      <w:proofErr w:type="spellStart"/>
      <w:r w:rsidRPr="00BA0C92">
        <w:rPr>
          <w:rFonts w:cstheme="minorHAnsi"/>
          <w:b/>
          <w:bCs/>
          <w:i/>
          <w:sz w:val="30"/>
          <w:szCs w:val="30"/>
        </w:rPr>
        <w:t>Arf</w:t>
      </w:r>
      <w:proofErr w:type="spellEnd"/>
      <w:r w:rsidRPr="00BA0C92">
        <w:rPr>
          <w:rFonts w:cstheme="minorHAnsi"/>
          <w:b/>
          <w:bCs/>
          <w:i/>
          <w:sz w:val="30"/>
          <w:szCs w:val="30"/>
        </w:rPr>
        <w:t>,</w:t>
      </w:r>
      <w:r w:rsidR="00BA0C92">
        <w:rPr>
          <w:rFonts w:cstheme="minorHAnsi"/>
          <w:b/>
          <w:bCs/>
          <w:i/>
          <w:sz w:val="30"/>
          <w:szCs w:val="30"/>
        </w:rPr>
        <w:t xml:space="preserve"> </w:t>
      </w:r>
      <w:r w:rsidRPr="00BA0C92">
        <w:rPr>
          <w:rFonts w:cstheme="minorHAnsi"/>
          <w:b/>
          <w:bCs/>
          <w:i/>
          <w:sz w:val="30"/>
          <w:szCs w:val="30"/>
        </w:rPr>
        <w:t xml:space="preserve">matematiği bir </w:t>
      </w:r>
      <w:hyperlink r:id="rId7" w:history="1">
        <w:r w:rsidRPr="00BA0C92">
          <w:rPr>
            <w:rStyle w:val="Kpr"/>
            <w:rFonts w:cstheme="minorHAnsi"/>
            <w:b/>
            <w:bCs/>
            <w:i/>
            <w:color w:val="auto"/>
            <w:sz w:val="30"/>
            <w:szCs w:val="30"/>
            <w:u w:val="none"/>
          </w:rPr>
          <w:t>meslek</w:t>
        </w:r>
      </w:hyperlink>
      <w:r w:rsidRPr="00BA0C92">
        <w:rPr>
          <w:rFonts w:cstheme="minorHAnsi"/>
          <w:b/>
          <w:bCs/>
          <w:i/>
          <w:sz w:val="30"/>
          <w:szCs w:val="30"/>
        </w:rPr>
        <w:t xml:space="preserve"> dalı olarak değil, bir </w:t>
      </w:r>
      <w:r w:rsidRPr="00BA0C92">
        <w:rPr>
          <w:rFonts w:cstheme="minorHAnsi"/>
          <w:b/>
          <w:bCs/>
          <w:i/>
          <w:color w:val="FF0000"/>
          <w:sz w:val="30"/>
          <w:szCs w:val="30"/>
        </w:rPr>
        <w:t>yaşam tarzı</w:t>
      </w:r>
      <w:r w:rsidRPr="00BA0C92">
        <w:rPr>
          <w:rFonts w:cstheme="minorHAnsi"/>
          <w:b/>
          <w:bCs/>
          <w:i/>
          <w:sz w:val="30"/>
          <w:szCs w:val="30"/>
        </w:rPr>
        <w:t xml:space="preserve"> olarak görmüştür.</w:t>
      </w:r>
    </w:p>
    <w:p w:rsidR="00F105EE" w:rsidRPr="00BA0C92" w:rsidRDefault="00F105EE" w:rsidP="000B2023">
      <w:pPr>
        <w:spacing w:line="274" w:lineRule="auto"/>
        <w:jc w:val="center"/>
        <w:rPr>
          <w:rFonts w:cstheme="minorHAnsi"/>
          <w:b/>
          <w:bCs/>
          <w:i/>
          <w:sz w:val="30"/>
          <w:szCs w:val="30"/>
        </w:rPr>
      </w:pPr>
      <w:r w:rsidRPr="00BA0C92">
        <w:rPr>
          <w:rFonts w:cstheme="minorHAnsi"/>
          <w:b/>
          <w:bCs/>
          <w:i/>
          <w:color w:val="FF0000"/>
          <w:sz w:val="30"/>
          <w:szCs w:val="30"/>
        </w:rPr>
        <w:t xml:space="preserve"> </w:t>
      </w:r>
      <w:r w:rsidRPr="00BA0C92">
        <w:rPr>
          <w:rFonts w:cstheme="minorHAnsi"/>
          <w:b/>
          <w:bCs/>
          <w:i/>
          <w:sz w:val="30"/>
          <w:szCs w:val="30"/>
        </w:rPr>
        <w:t xml:space="preserve">Öğrencilerine sürekli </w:t>
      </w:r>
      <w:r w:rsidRPr="00BA0C92">
        <w:rPr>
          <w:rFonts w:cstheme="minorHAnsi"/>
          <w:b/>
          <w:bCs/>
          <w:i/>
          <w:color w:val="FF0000"/>
          <w:sz w:val="32"/>
          <w:szCs w:val="32"/>
        </w:rPr>
        <w:t>"Matematiği ezberlemeyin kendiniz yapın ve anlayın"</w:t>
      </w:r>
      <w:r w:rsidRPr="00BA0C92">
        <w:rPr>
          <w:rFonts w:cstheme="minorHAnsi"/>
          <w:b/>
          <w:bCs/>
          <w:i/>
          <w:color w:val="FF0000"/>
          <w:sz w:val="30"/>
          <w:szCs w:val="30"/>
        </w:rPr>
        <w:t xml:space="preserve"> </w:t>
      </w:r>
      <w:r w:rsidRPr="00BA0C92">
        <w:rPr>
          <w:rFonts w:cstheme="minorHAnsi"/>
          <w:b/>
          <w:bCs/>
          <w:i/>
          <w:sz w:val="30"/>
          <w:szCs w:val="30"/>
        </w:rPr>
        <w:t>demiştir.</w:t>
      </w:r>
    </w:p>
    <w:p w:rsidR="006C30D1" w:rsidRPr="000B2023" w:rsidRDefault="00F105EE" w:rsidP="000B2023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sectPr w:rsidR="006C30D1" w:rsidRPr="000B2023" w:rsidSect="00BA0C92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4119"/>
    <w:rsid w:val="000B2023"/>
    <w:rsid w:val="00164812"/>
    <w:rsid w:val="00175F22"/>
    <w:rsid w:val="001C3D4A"/>
    <w:rsid w:val="002655EA"/>
    <w:rsid w:val="00272431"/>
    <w:rsid w:val="00273F74"/>
    <w:rsid w:val="00494AC6"/>
    <w:rsid w:val="004A3841"/>
    <w:rsid w:val="004F0B30"/>
    <w:rsid w:val="00503696"/>
    <w:rsid w:val="006A66FE"/>
    <w:rsid w:val="006C30D1"/>
    <w:rsid w:val="008A2242"/>
    <w:rsid w:val="00AB558F"/>
    <w:rsid w:val="00AF2F69"/>
    <w:rsid w:val="00BA0C92"/>
    <w:rsid w:val="00C468B2"/>
    <w:rsid w:val="00C472B8"/>
    <w:rsid w:val="00C60CF1"/>
    <w:rsid w:val="00DE4D26"/>
    <w:rsid w:val="00DF26E8"/>
    <w:rsid w:val="00DF4119"/>
    <w:rsid w:val="00F105EE"/>
    <w:rsid w:val="00FF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2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6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4812"/>
    <w:pPr>
      <w:spacing w:before="240" w:after="240" w:line="240" w:lineRule="auto"/>
    </w:pPr>
    <w:rPr>
      <w:rFonts w:ascii="Tahoma" w:eastAsia="Times New Roman" w:hAnsi="Tahoma" w:cs="Tahoma"/>
      <w:sz w:val="17"/>
      <w:szCs w:val="1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105EE"/>
    <w:rPr>
      <w:color w:val="6600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109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9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.wikipedia.org/wiki/Mesl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DD32-0E9E-4164-97A5-035F9EAD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6</cp:revision>
  <dcterms:created xsi:type="dcterms:W3CDTF">2011-03-16T16:33:00Z</dcterms:created>
  <dcterms:modified xsi:type="dcterms:W3CDTF">2011-04-02T07:12:00Z</dcterms:modified>
</cp:coreProperties>
</file>