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45" w:rsidRPr="00267245" w:rsidRDefault="00267245" w:rsidP="002672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lang w:eastAsia="tr-TR"/>
        </w:rPr>
        <w:t xml:space="preserve">Michael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lang w:eastAsia="tr-TR"/>
        </w:rPr>
        <w:t>Faraday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lang w:eastAsia="tr-TR"/>
        </w:rPr>
        <w:t xml:space="preserve"> 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lang w:eastAsia="tr-TR"/>
        </w:rPr>
        <w:pict>
          <v:rect id="_x0000_i1025" style="width:0;height:1.5pt" o:hralign="center" o:hrstd="t" o:hr="t" fillcolor="#a0a0a0" stroked="f"/>
        </w:pict>
      </w:r>
    </w:p>
    <w:p w:rsidR="00267245" w:rsidRPr="00267245" w:rsidRDefault="00267245" w:rsidP="002672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267245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tr-TR"/>
        </w:rPr>
        <w:t xml:space="preserve">Michael </w:t>
      </w:r>
      <w:proofErr w:type="spellStart"/>
      <w:r w:rsidRPr="00267245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tr-TR"/>
        </w:rPr>
        <w:t>Faraday</w:t>
      </w:r>
      <w:proofErr w:type="spellEnd"/>
      <w:r w:rsidRPr="00267245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tr-TR"/>
        </w:rPr>
        <w:t xml:space="preserve"> (1791 1867)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781050" cy="1085850"/>
            <wp:effectExtent l="19050" t="0" r="0" b="0"/>
            <wp:docPr id="2" name="Resim 2" descr="Michael Faraday (1791  186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hael Faraday (1791  1867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245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1266825" cy="923925"/>
            <wp:effectExtent l="19050" t="0" r="9525" b="0"/>
            <wp:docPr id="3" name="Resim 3" descr="Michael Fara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hael Farad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    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Fradayın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babası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Ingilterenin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kuzeyinden 1791 başında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Newington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köyüne iş aramak amacıyla gelmiş bir demirci idi. Annesi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Faradayın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zorluklarla dolu çocukluk döneminde ona duygusal yönden büyük destek olmuş, sakin ve akıllı bir köylü </w:t>
      </w:r>
      <w:proofErr w:type="gram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kadındı.Babaları</w:t>
      </w:r>
      <w:proofErr w:type="gram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çoğu zaman hasta olan ve iş bulmakta zorluk çeken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Faraday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ve üç kardeşinin çocukluğu yarı aç yarı tok geçti.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  <w:r w:rsidRPr="00267245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1905000" cy="1971675"/>
            <wp:effectExtent l="19050" t="0" r="0" b="0"/>
            <wp:docPr id="4" name="Resim 4" descr="Michael Fara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chael Farada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245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1076325" cy="1238250"/>
            <wp:effectExtent l="19050" t="0" r="9525" b="0"/>
            <wp:docPr id="5" name="Resim 5" descr="Michael Fara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chael Farada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br/>
        <w:t xml:space="preserve">Aile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Sandemancılar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adlı küçük bir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hıristiyan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tarikatının üyesiydi.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Faraday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yaşamı boyunca bu inançtan güç almış, doğayı algılama ve yorumlamada bu inancın etkisi altında kalmıştır.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Faraday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çok yetersiz bir eğitim gördü. Bütün eğitimi kilisenin pazar okulunda öğrendiği okuma yazma ve biraz hesaptan ibaretti. 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Küçük yaşta gazete dağıtıcısı olarak çalışmaya başladı. 14 yaşında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çiftci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çıragı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oldu. Ciltlenmek üzere getirilen kitapları okuyarak bilgisini genişletmeye başladı.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Encyclopedia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Brtanicanın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üçüncü baskısındaki elektrik maddesinden özellikle etkilendi. Eski şişeler ve hurda parçalardan yaptığı basit bir elektrostatik üreteçten yararlanarak deneyler yapmaya başladı. Gene kendi yaptığı zayıf bir Volta pilini kullanarak elektrokimya deneyleri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gerçekleştrdi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. 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Londradaki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Kraliyet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Enstütüsünde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Sir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Humphrey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Davy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tarafından verilen kimya konferansları için bir bilet elde etmesi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Faradayın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yaşamında dönüm noktası oldu. Konferanslarda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tutduğu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notları ciltleyerek iş isteyen bir mektupla birlikte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Davyye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gönderdi. Bir süre sonra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laboratuvara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yardımcı olarak giren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Faraday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kimyayı çağının en büyük deneysel kimyacılarından biri olan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Davynin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yanında öğrenmek fırsatını elde etmiş oldu. 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lastRenderedPageBreak/>
        <w:drawing>
          <wp:inline distT="0" distB="0" distL="0" distR="0">
            <wp:extent cx="2209800" cy="3219450"/>
            <wp:effectExtent l="19050" t="0" r="0" b="0"/>
            <wp:docPr id="6" name="Resim 6" descr="Michael Fara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chael Farada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1820de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Faraday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Davynin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yanından yardımcılık görevinden ayrıldı.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Hans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Christian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Orsted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1820de bir telden geçen elektrik akımının tel çevresinde bir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magnetik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alan oluşturduğunu bulmuştu. Fransız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fizikci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Andre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Marie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Ampere tel çevresinde oluşan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magnetik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kuvvetin dairesel olduğunu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gerçektede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tel çevresinde bir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magnetik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silindir oluştuğunu gösterdi. Ve bu buluşun önemini ilk kavrayan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Faraday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oldu. Soyutlanmış bir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magnetik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kutup elde edilebilir ve akım taşıyan bir telin yakınına konursa telin çevresinde sürekli olarak bir dönme hareketi yapması gerekecekti. 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Faraday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üstün yeteneği ve deneysel çalışmadaki ustalığıyla bu görüşü doğrulayan bir aygıt yapmayı başardı. Elektrik enerjisini mekanik enerjiye dönüştüren bu aygıt ilk elektrik motoru idi.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Faraday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bu deneyleri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gerçekleştrip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sonuçlarını bilim dünyasına sunarken elektriğin farklı biçimlerde ortaya çıkan türlerinin niteliği konusunda kuşkular belirdi. 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Elektrikli yılan balığının ve öteki elektrikli balıkların saldığı, bir elektrostatik üretecin verdiği bir pilden </w:t>
      </w:r>
      <w:proofErr w:type="gram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yada</w:t>
      </w:r>
      <w:proofErr w:type="gram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elektromagnetik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üreteçten elde edilen elektrik akışkanları birbirinin aynı mıydı? Yoksa bunlar farklı yasalara uyan farklı akışkanlar mıydı?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Faraday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araştırmalarını derinleştirince iki önemli buluş gerçekleştirdi. Elektriksel kuvvet kimyasal molekülleri, o güne değin sanıldığı gibi uzaktan etkileyerek ayrıştırmıyordu, moleküllerin ayrışması iletken bir sıvı ortamdan akım geçmesiyle ortaya çıkıyordu. Bu akım bir pilin kutuplarından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gelsede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</w:t>
      </w:r>
      <w:proofErr w:type="gram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yada</w:t>
      </w:r>
      <w:proofErr w:type="gram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örneğin havaya boşalıyor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olsada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böyleydi. 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lastRenderedPageBreak/>
        <w:drawing>
          <wp:inline distT="0" distB="0" distL="0" distR="0">
            <wp:extent cx="2181225" cy="3190875"/>
            <wp:effectExtent l="19050" t="0" r="9525" b="0"/>
            <wp:docPr id="7" name="Resim 7" descr="Michael Fara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chael Farada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gram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ikinci</w:t>
      </w:r>
      <w:proofErr w:type="gram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olarak ayrışan madde miktarı çözeltiden geçen elektrik miktarına dorudan bağımlıydı. Bu bulgular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Faraday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ı yeni bir elektrokimya kuramı oluşturmaya yöneltti. Buna göre elektriksel kuvvet, molekülleri bir gerilme durumuna sokuyordu. 1839da elektriğe ilişkin yeni ve genel bir kuram geliştirdi. 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Elektrik madde içinde gerilmeler olmasına yol açar. Bu gerilmeler hızla ortadan kalkabiliyorsa gerilmenin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ard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arda ve periyodik bir biçimde hızla oluşması bir dalga hareketi gibi madde içinde ilerler. 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Böyle maddelere iletken adı verilir. Yalıtkanlar ise parçacıklarını yerlerinden koparmak için çok yüksek değerde gerilmeler gerektiren maddelerdir. Sekiz yıl boyunca aralıksız süren deneysel ve kuramsal çalışmaların sonunda 1839da sağlığı bozulan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Faraday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bunu izleyen altı yıl boyunca yaratıcı bir etkinlik gösteremedi. </w:t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3810000" cy="2028825"/>
            <wp:effectExtent l="19050" t="0" r="0" b="0"/>
            <wp:docPr id="8" name="Resim 8" descr="Faraday on the M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raday on the Mone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45" w:rsidRPr="00267245" w:rsidRDefault="00267245" w:rsidP="00267245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Araştırmalarına ancak 1845te yeniden başlayabildi. 1855ten sonra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Faradayın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zihinsel gücü azalmaya </w:t>
      </w:r>
      <w:proofErr w:type="gram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başladı.Ara</w:t>
      </w:r>
      <w:proofErr w:type="gram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sıra deneysel çalışmalar yaptığı oluyordu. Kraliçe Victoria bilime büyük katkılarını göz önüne alarak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Faradaya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Hampton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Courtta</w:t>
      </w:r>
      <w:proofErr w:type="spellEnd"/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bir ev bağışladı. </w:t>
      </w:r>
    </w:p>
    <w:p w:rsidR="00267245" w:rsidRPr="00267245" w:rsidRDefault="00267245" w:rsidP="00267245">
      <w:pPr>
        <w:spacing w:after="10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267245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241B39" w:rsidRPr="00267245" w:rsidRDefault="00241B39">
      <w:pPr>
        <w:rPr>
          <w:color w:val="000000" w:themeColor="text1"/>
        </w:rPr>
      </w:pPr>
    </w:p>
    <w:sectPr w:rsidR="00241B39" w:rsidRPr="00267245" w:rsidSect="0024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245"/>
    <w:rsid w:val="00241B39"/>
    <w:rsid w:val="0026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39"/>
  </w:style>
  <w:style w:type="paragraph" w:styleId="Balk4">
    <w:name w:val="heading 4"/>
    <w:basedOn w:val="Normal"/>
    <w:link w:val="Balk4Char"/>
    <w:uiPriority w:val="9"/>
    <w:qFormat/>
    <w:rsid w:val="002672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267245"/>
    <w:rPr>
      <w:rFonts w:ascii="Times New Roman" w:eastAsia="Times New Roman" w:hAnsi="Times New Roman" w:cs="Times New Roman"/>
      <w:b/>
      <w:bCs/>
      <w:color w:val="FFFFFF"/>
      <w:sz w:val="24"/>
      <w:szCs w:val="24"/>
      <w:lang w:eastAsia="tr-TR"/>
    </w:rPr>
  </w:style>
  <w:style w:type="character" w:customStyle="1" w:styleId="konuicerik">
    <w:name w:val="konu_icerik"/>
    <w:basedOn w:val="VarsaylanParagrafYazTipi"/>
    <w:rsid w:val="00267245"/>
  </w:style>
  <w:style w:type="paragraph" w:styleId="BalonMetni">
    <w:name w:val="Balloon Text"/>
    <w:basedOn w:val="Normal"/>
    <w:link w:val="BalonMetniChar"/>
    <w:uiPriority w:val="99"/>
    <w:semiHidden/>
    <w:unhideWhenUsed/>
    <w:rsid w:val="0026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ersin&amp;demet</dc:creator>
  <cp:lastModifiedBy>ersin&amp;demet</cp:lastModifiedBy>
  <cp:revision>1</cp:revision>
  <dcterms:created xsi:type="dcterms:W3CDTF">2009-12-18T12:47:00Z</dcterms:created>
  <dcterms:modified xsi:type="dcterms:W3CDTF">2009-12-18T12:47:00Z</dcterms:modified>
</cp:coreProperties>
</file>