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DBCAD" w14:textId="3085ADF6" w:rsidR="001444CA" w:rsidRPr="00BF6F44" w:rsidRDefault="0060179D" w:rsidP="00BF6F44">
      <w:pPr>
        <w:spacing w:line="360" w:lineRule="auto"/>
        <w:rPr>
          <w:rFonts w:ascii="Arial" w:hAnsi="Arial" w:cs="Arial"/>
          <w:b/>
          <w:bCs/>
        </w:rPr>
      </w:pPr>
      <w:r w:rsidRPr="00BF6F44">
        <w:rPr>
          <w:rFonts w:ascii="Arial" w:hAnsi="Arial" w:cs="Arial"/>
          <w:b/>
          <w:bCs/>
        </w:rPr>
        <w:t>ENERJİ DÖNÜŞÜMLERİ</w:t>
      </w:r>
    </w:p>
    <w:p w14:paraId="3741B7F5" w14:textId="66B101A6" w:rsidR="0060179D" w:rsidRPr="00BF6F44" w:rsidRDefault="0060179D" w:rsidP="00BF6F4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  <w:b/>
          <w:bCs/>
        </w:rPr>
      </w:pPr>
      <w:r w:rsidRPr="00BF6F44">
        <w:rPr>
          <w:rFonts w:ascii="Arial" w:eastAsia="MyriadPro-Semibold" w:hAnsi="Arial" w:cs="Arial"/>
          <w:b/>
          <w:bCs/>
        </w:rPr>
        <w:t>3.1 Kinetik ve Potansiyel Enerji D</w:t>
      </w:r>
      <w:r w:rsidR="00BF6F44" w:rsidRPr="00BF6F44">
        <w:rPr>
          <w:rFonts w:ascii="Arial" w:eastAsia="MyriadPro-Semibold" w:hAnsi="Arial" w:cs="Arial"/>
          <w:b/>
          <w:bCs/>
        </w:rPr>
        <w:t>ö</w:t>
      </w:r>
      <w:r w:rsidRPr="00BF6F44">
        <w:rPr>
          <w:rFonts w:ascii="Arial" w:eastAsia="MyriadPro-Semibold" w:hAnsi="Arial" w:cs="Arial"/>
          <w:b/>
          <w:bCs/>
        </w:rPr>
        <w:t>n</w:t>
      </w:r>
      <w:r w:rsidR="00BF6F44" w:rsidRPr="00BF6F44">
        <w:rPr>
          <w:rFonts w:ascii="Arial" w:eastAsia="MyriadPro-Semibold" w:hAnsi="Arial" w:cs="Arial"/>
          <w:b/>
          <w:bCs/>
        </w:rPr>
        <w:t>üşü</w:t>
      </w:r>
      <w:r w:rsidRPr="00BF6F44">
        <w:rPr>
          <w:rFonts w:ascii="Arial" w:eastAsia="MyriadPro-Semibold" w:hAnsi="Arial" w:cs="Arial"/>
          <w:b/>
          <w:bCs/>
        </w:rPr>
        <w:t>mleri</w:t>
      </w:r>
    </w:p>
    <w:p w14:paraId="6F3AF476" w14:textId="77777777" w:rsidR="0060179D" w:rsidRPr="00BF6F44" w:rsidRDefault="0060179D" w:rsidP="00BF6F4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BF6F44">
        <w:rPr>
          <w:rFonts w:ascii="Arial" w:eastAsia="MyriadPro-Semibold" w:hAnsi="Arial" w:cs="Arial"/>
        </w:rPr>
        <w:t>Günlük hayatta enerjinin bitmesi, azalması, harcanması gibi ifadeler sıkça kullanılır.</w:t>
      </w:r>
    </w:p>
    <w:p w14:paraId="20D33AD9" w14:textId="61EDABB5" w:rsidR="0060179D" w:rsidRPr="00BF6F44" w:rsidRDefault="0060179D" w:rsidP="00BF6F4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BF6F44">
        <w:rPr>
          <w:rFonts w:ascii="Arial" w:eastAsia="MyriadPro-Semibold" w:hAnsi="Arial" w:cs="Arial"/>
        </w:rPr>
        <w:t>Fakat bu ifadelerin kullanılması doğru değildir. Enerji, yoktan var olmaz; var olan enerji</w:t>
      </w:r>
      <w:r w:rsidR="00BF6F44" w:rsidRPr="00BF6F44">
        <w:rPr>
          <w:rFonts w:ascii="Arial" w:eastAsia="MyriadPro-Semibold" w:hAnsi="Arial" w:cs="Arial"/>
        </w:rPr>
        <w:t xml:space="preserve"> </w:t>
      </w:r>
      <w:r w:rsidRPr="00BF6F44">
        <w:rPr>
          <w:rFonts w:ascii="Arial" w:eastAsia="MyriadPro-Semibold" w:hAnsi="Arial" w:cs="Arial"/>
        </w:rPr>
        <w:t>de yok olmaz. Ancak bir türden başka bir türe dönüşür. En sık karşılaşılan enerji dönüşümleri</w:t>
      </w:r>
      <w:r w:rsidR="00BF6F44" w:rsidRPr="00BF6F44">
        <w:rPr>
          <w:rFonts w:ascii="Arial" w:eastAsia="MyriadPro-Semibold" w:hAnsi="Arial" w:cs="Arial"/>
        </w:rPr>
        <w:t xml:space="preserve"> </w:t>
      </w:r>
      <w:r w:rsidRPr="00BF6F44">
        <w:rPr>
          <w:rFonts w:ascii="Arial" w:eastAsia="MyriadPro-Semibold" w:hAnsi="Arial" w:cs="Arial"/>
        </w:rPr>
        <w:t>potansiyel enerjinin kinetik</w:t>
      </w:r>
      <w:r w:rsidR="00BF6F44" w:rsidRPr="00BF6F44">
        <w:rPr>
          <w:rFonts w:ascii="Arial" w:eastAsia="MyriadPro-Semibold" w:hAnsi="Arial" w:cs="Arial"/>
        </w:rPr>
        <w:t xml:space="preserve"> </w:t>
      </w:r>
      <w:r w:rsidRPr="00BF6F44">
        <w:rPr>
          <w:rFonts w:ascii="Arial" w:eastAsia="MyriadPro-Semibold" w:hAnsi="Arial" w:cs="Arial"/>
        </w:rPr>
        <w:t>enerjiye, kinetik enerjinin potansiyel enerjiye</w:t>
      </w:r>
      <w:r w:rsidR="00BF6F44" w:rsidRPr="00BF6F44">
        <w:rPr>
          <w:rFonts w:ascii="Arial" w:eastAsia="MyriadPro-Semibold" w:hAnsi="Arial" w:cs="Arial"/>
        </w:rPr>
        <w:t xml:space="preserve"> </w:t>
      </w:r>
      <w:r w:rsidRPr="00BF6F44">
        <w:rPr>
          <w:rFonts w:ascii="Arial" w:eastAsia="MyriadPro-Semibold" w:hAnsi="Arial" w:cs="Arial"/>
        </w:rPr>
        <w:t>dönüşmesidir.</w:t>
      </w:r>
    </w:p>
    <w:p w14:paraId="136F8D5D" w14:textId="4CA2CF73" w:rsidR="0060179D" w:rsidRPr="00BF6F44" w:rsidRDefault="0060179D" w:rsidP="00BF6F44">
      <w:pPr>
        <w:autoSpaceDE w:val="0"/>
        <w:autoSpaceDN w:val="0"/>
        <w:adjustRightInd w:val="0"/>
        <w:spacing w:after="0" w:line="360" w:lineRule="auto"/>
        <w:rPr>
          <w:rFonts w:ascii="Arial" w:eastAsia="MyriadPro-Semibold" w:hAnsi="Arial" w:cs="Arial"/>
        </w:rPr>
      </w:pPr>
      <w:r w:rsidRPr="00BF6F44">
        <w:rPr>
          <w:rFonts w:ascii="Arial" w:eastAsia="MyriadPro-Semibold" w:hAnsi="Arial" w:cs="Arial"/>
        </w:rPr>
        <w:t>Günlük yaşamda birçok alanda potansiyel ve kinetik enerjinin birbirine dönüştüğünü</w:t>
      </w:r>
      <w:r w:rsidR="00BF6F44" w:rsidRPr="00BF6F44">
        <w:rPr>
          <w:rFonts w:ascii="Arial" w:eastAsia="MyriadPro-Semibold" w:hAnsi="Arial" w:cs="Arial"/>
        </w:rPr>
        <w:t xml:space="preserve"> </w:t>
      </w:r>
      <w:r w:rsidRPr="00BF6F44">
        <w:rPr>
          <w:rFonts w:ascii="Arial" w:eastAsia="MyriadPro-Semibold" w:hAnsi="Arial" w:cs="Arial"/>
        </w:rPr>
        <w:t>görebilirsiniz. Yaprakların ve meyvelerin dalından düşmesi, eşyaların yukarı taşınması,</w:t>
      </w:r>
      <w:r w:rsidR="00BF6F44" w:rsidRPr="00BF6F44">
        <w:rPr>
          <w:rFonts w:ascii="Arial" w:eastAsia="MyriadPro-Semibold" w:hAnsi="Arial" w:cs="Arial"/>
        </w:rPr>
        <w:t xml:space="preserve"> </w:t>
      </w:r>
      <w:r w:rsidRPr="00BF6F44">
        <w:rPr>
          <w:rFonts w:ascii="Arial" w:eastAsia="MyriadPro-Semibold" w:hAnsi="Arial" w:cs="Arial"/>
        </w:rPr>
        <w:t>lunaparklardaki döner salıncakların hareketi ve yayın sıkışması gibi olaylar bu dönüşüme</w:t>
      </w:r>
      <w:r w:rsidR="00BF6F44" w:rsidRPr="00BF6F44">
        <w:rPr>
          <w:rFonts w:ascii="Arial" w:eastAsia="MyriadPro-Semibold" w:hAnsi="Arial" w:cs="Arial"/>
        </w:rPr>
        <w:t xml:space="preserve"> </w:t>
      </w:r>
      <w:r w:rsidRPr="00BF6F44">
        <w:rPr>
          <w:rFonts w:ascii="Arial" w:eastAsia="MyriadPro-Semibold" w:hAnsi="Arial" w:cs="Arial"/>
        </w:rPr>
        <w:t>birer örnektir.</w:t>
      </w:r>
    </w:p>
    <w:p w14:paraId="23286FDC" w14:textId="026E3F1F" w:rsidR="0060179D" w:rsidRPr="00BF6F44" w:rsidRDefault="0060179D" w:rsidP="00BF6F44">
      <w:pPr>
        <w:spacing w:line="360" w:lineRule="auto"/>
        <w:rPr>
          <w:rFonts w:ascii="Arial" w:eastAsia="MyriadPro-Semibold" w:hAnsi="Arial" w:cs="Arial"/>
        </w:rPr>
      </w:pPr>
      <w:r w:rsidRPr="00BF6F44">
        <w:rPr>
          <w:rFonts w:ascii="Arial" w:hAnsi="Arial" w:cs="Arial"/>
          <w:noProof/>
        </w:rPr>
        <w:drawing>
          <wp:inline distT="0" distB="0" distL="0" distR="0" wp14:anchorId="5F2D7231" wp14:editId="7DDB08BD">
            <wp:extent cx="1657350" cy="1804922"/>
            <wp:effectExtent l="0" t="0" r="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74" cy="180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FB9CE" w14:textId="6A2F2BCF" w:rsidR="0060179D" w:rsidRPr="00BF6F44" w:rsidRDefault="0060179D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Y</w:t>
      </w:r>
      <w:r w:rsidRPr="00BF6F44">
        <w:rPr>
          <w:rFonts w:ascii="Arial" w:hAnsi="Arial" w:cs="Arial"/>
        </w:rPr>
        <w:t>ukarı</w:t>
      </w:r>
      <w:r w:rsidRPr="00BF6F44">
        <w:rPr>
          <w:rFonts w:ascii="Arial" w:hAnsi="Arial" w:cs="Arial"/>
        </w:rPr>
        <w:t>daki şekilde yerden düşey doğrultuda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yukarı doğru atılan topun yaptığı hareket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görülmektedir.</w:t>
      </w:r>
    </w:p>
    <w:p w14:paraId="3120434A" w14:textId="4738B0C4" w:rsidR="0060179D" w:rsidRPr="00BF6F44" w:rsidRDefault="0060179D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eastAsia="MyriadPro-Semibold" w:hAnsi="Arial" w:cs="Arial"/>
        </w:rPr>
        <w:t xml:space="preserve">* </w:t>
      </w:r>
      <w:r w:rsidRPr="00BF6F44">
        <w:rPr>
          <w:rFonts w:ascii="Arial" w:hAnsi="Arial" w:cs="Arial"/>
        </w:rPr>
        <w:t>Topun hareketi sırasında potansiyel ve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kinetik enerji dönüşümleri gerçekleşir.</w:t>
      </w:r>
    </w:p>
    <w:p w14:paraId="4311655C" w14:textId="2F25DE62" w:rsidR="0060179D" w:rsidRPr="00BF6F44" w:rsidRDefault="0060179D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eastAsia="MyriadPro-Semibold" w:hAnsi="Arial" w:cs="Arial"/>
        </w:rPr>
        <w:t xml:space="preserve">* </w:t>
      </w:r>
      <w:r w:rsidRPr="00BF6F44">
        <w:rPr>
          <w:rFonts w:ascii="Arial" w:hAnsi="Arial" w:cs="Arial"/>
        </w:rPr>
        <w:t>Top yükselirken sürati azalacağından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kinetik enerjisi azalır. Ancak yüksekliği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arttığı için potansiyel enerjisi artar.</w:t>
      </w:r>
    </w:p>
    <w:p w14:paraId="40668016" w14:textId="248EE550" w:rsidR="0060179D" w:rsidRPr="00BF6F44" w:rsidRDefault="0060179D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eastAsia="MyriadPro-Semibold" w:hAnsi="Arial" w:cs="Arial"/>
        </w:rPr>
        <w:t xml:space="preserve">* </w:t>
      </w:r>
      <w:r w:rsidRPr="00BF6F44">
        <w:rPr>
          <w:rFonts w:ascii="Arial" w:hAnsi="Arial" w:cs="Arial"/>
        </w:rPr>
        <w:t>Top yere doğru düşerken topun yüksekliği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azaldığından potansiyel enerjisi azalır.</w:t>
      </w:r>
    </w:p>
    <w:p w14:paraId="374C9798" w14:textId="77777777" w:rsidR="0060179D" w:rsidRPr="00BF6F44" w:rsidRDefault="0060179D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Fakat sürati arttığı için kinetik enerjisi artar.</w:t>
      </w:r>
    </w:p>
    <w:p w14:paraId="13BF4BD0" w14:textId="09565158" w:rsidR="0060179D" w:rsidRPr="00BF6F44" w:rsidRDefault="0060179D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eastAsia="MyriadPro-Semibold" w:hAnsi="Arial" w:cs="Arial"/>
        </w:rPr>
        <w:t xml:space="preserve">* </w:t>
      </w:r>
      <w:r w:rsidRPr="00BF6F44">
        <w:rPr>
          <w:rFonts w:ascii="Arial" w:hAnsi="Arial" w:cs="Arial"/>
        </w:rPr>
        <w:t>Topun hareketi boyunca enerji kaybı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olmaz. Sadece enerji bir türden başka bir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türe dönüşür.</w:t>
      </w:r>
    </w:p>
    <w:p w14:paraId="295BB041" w14:textId="6E1D39F9" w:rsidR="00220FD2" w:rsidRPr="00BF6F44" w:rsidRDefault="00220FD2" w:rsidP="00BF6F44">
      <w:pPr>
        <w:spacing w:line="360" w:lineRule="auto"/>
        <w:rPr>
          <w:rFonts w:ascii="Arial" w:hAnsi="Arial" w:cs="Arial"/>
        </w:rPr>
      </w:pPr>
      <w:r w:rsidRPr="00BF6F44">
        <w:rPr>
          <w:rFonts w:ascii="Arial" w:hAnsi="Arial" w:cs="Arial"/>
          <w:noProof/>
        </w:rPr>
        <w:drawing>
          <wp:inline distT="0" distB="0" distL="0" distR="0" wp14:anchorId="2527BCC6" wp14:editId="1B7B367F">
            <wp:extent cx="3476625" cy="370348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45" cy="370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7D07" w14:textId="4021CE9C" w:rsidR="00220FD2" w:rsidRPr="00BF6F44" w:rsidRDefault="00220FD2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lastRenderedPageBreak/>
        <w:t xml:space="preserve">Sarkaçlarda iple yukarı bağlı bir </w:t>
      </w:r>
      <w:r w:rsidRPr="00BF6F44">
        <w:rPr>
          <w:rFonts w:ascii="Arial" w:hAnsi="Arial" w:cs="Arial"/>
        </w:rPr>
        <w:t>cisim</w:t>
      </w:r>
      <w:r w:rsidRPr="00BF6F44">
        <w:rPr>
          <w:rFonts w:ascii="Arial" w:hAnsi="Arial" w:cs="Arial"/>
        </w:rPr>
        <w:t xml:space="preserve"> salınım hareketi yapar. 1 ve 3 numaralı konumlar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salınım hareketi yapan cism</w:t>
      </w:r>
      <w:r w:rsidRPr="00BF6F44">
        <w:rPr>
          <w:rFonts w:ascii="Arial" w:hAnsi="Arial" w:cs="Arial"/>
        </w:rPr>
        <w:t>in</w:t>
      </w:r>
      <w:r w:rsidRPr="00BF6F44">
        <w:rPr>
          <w:rFonts w:ascii="Arial" w:hAnsi="Arial" w:cs="Arial"/>
        </w:rPr>
        <w:t xml:space="preserve"> çıktığı en üst noktalardır. Bu konumlarda yere göre potansiyel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 xml:space="preserve">enerji en yüksek değere ulaşır. 2 numaralı konum ise </w:t>
      </w:r>
      <w:r w:rsidRPr="00BF6F44">
        <w:rPr>
          <w:rFonts w:ascii="Arial" w:hAnsi="Arial" w:cs="Arial"/>
        </w:rPr>
        <w:t>cismin</w:t>
      </w:r>
      <w:r w:rsidRPr="00BF6F44">
        <w:rPr>
          <w:rFonts w:ascii="Arial" w:hAnsi="Arial" w:cs="Arial"/>
        </w:rPr>
        <w:t xml:space="preserve"> en yüksek sürate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ulaştığı yerdir. Salınım hareketinde kinetik enerjinin en fazla olduğu yer de burasıdır.</w:t>
      </w:r>
    </w:p>
    <w:p w14:paraId="76183F31" w14:textId="207FA863" w:rsidR="00220FD2" w:rsidRPr="00BF6F44" w:rsidRDefault="00220FD2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Cisim</w:t>
      </w:r>
      <w:r w:rsidRPr="00BF6F44">
        <w:rPr>
          <w:rFonts w:ascii="Arial" w:hAnsi="Arial" w:cs="Arial"/>
        </w:rPr>
        <w:t>, 1 numaralı konumda yere göre potansiyel enerjiye sahipken 2 numaralı konumda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potansiyel enerjinin bir kısmı kinetik enerjiye dönüşür. Daha sonra 3 numaralı konumda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kinetik enerji tekrar potansiyel enerjiye dönüşür. Salınım hareketi boyunca bu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durum devam eder ve toplam enerji her zaman korunur.</w:t>
      </w:r>
    </w:p>
    <w:p w14:paraId="613180A9" w14:textId="290A4772" w:rsidR="00220FD2" w:rsidRPr="00BF6F44" w:rsidRDefault="00220FD2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Sarkaçlı saat ve salıncak, salınım hareketi yapar. Salınım hareketi sırasında potansiyel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ve kinetik enerji dönüşümleri gerçekleşir.</w:t>
      </w:r>
    </w:p>
    <w:p w14:paraId="7AD37003" w14:textId="77777777" w:rsidR="00220FD2" w:rsidRPr="00BF6F44" w:rsidRDefault="00220FD2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Aynı şekilde gerilmiş yaydaki potansiyel enerji fırlatılan okta kinetik enerjiye dönüşür.</w:t>
      </w:r>
    </w:p>
    <w:p w14:paraId="4BA285E6" w14:textId="2A4716D4" w:rsidR="00220FD2" w:rsidRPr="00BF6F44" w:rsidRDefault="00220FD2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Gerilmeyle yayda biriken esneklik potansiyel enerjisi, yayın bırakılması ile oku harekete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geçirir ve kinetik enerjiye dönüşür. Bu olayda da toplam enerji korunur.</w:t>
      </w:r>
    </w:p>
    <w:p w14:paraId="3BF60DDE" w14:textId="095D2CA3" w:rsidR="0045468B" w:rsidRPr="00BF6F44" w:rsidRDefault="0045468B" w:rsidP="00BF6F44">
      <w:pPr>
        <w:spacing w:line="360" w:lineRule="auto"/>
        <w:rPr>
          <w:rFonts w:ascii="Arial" w:hAnsi="Arial" w:cs="Arial"/>
        </w:rPr>
      </w:pPr>
      <w:r w:rsidRPr="00BF6F44">
        <w:rPr>
          <w:rFonts w:ascii="Arial" w:hAnsi="Arial" w:cs="Arial"/>
          <w:noProof/>
        </w:rPr>
        <w:drawing>
          <wp:inline distT="0" distB="0" distL="0" distR="0" wp14:anchorId="00184251" wp14:editId="34E9D355">
            <wp:extent cx="4483735" cy="2064078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92" cy="20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2B00" w14:textId="4B35451E" w:rsidR="0045468B" w:rsidRPr="00BF6F44" w:rsidRDefault="0045468B" w:rsidP="00BF6F44">
      <w:pPr>
        <w:spacing w:line="360" w:lineRule="auto"/>
        <w:rPr>
          <w:rFonts w:ascii="Arial" w:eastAsia="MyriadPro-Semibold" w:hAnsi="Arial" w:cs="Arial"/>
          <w:b/>
          <w:bCs/>
        </w:rPr>
      </w:pPr>
      <w:r w:rsidRPr="00BF6F44">
        <w:rPr>
          <w:rFonts w:ascii="Arial" w:eastAsia="MyriadPro-Semibold" w:hAnsi="Arial" w:cs="Arial"/>
          <w:b/>
          <w:bCs/>
        </w:rPr>
        <w:t>3.2 S</w:t>
      </w:r>
      <w:r w:rsidR="00BF6F44">
        <w:rPr>
          <w:rFonts w:ascii="Arial" w:eastAsia="MyriadPro-Semibold" w:hAnsi="Arial" w:cs="Arial"/>
          <w:b/>
          <w:bCs/>
        </w:rPr>
        <w:t>ü</w:t>
      </w:r>
      <w:r w:rsidRPr="00BF6F44">
        <w:rPr>
          <w:rFonts w:ascii="Arial" w:eastAsia="MyriadPro-Semibold" w:hAnsi="Arial" w:cs="Arial"/>
          <w:b/>
          <w:bCs/>
        </w:rPr>
        <w:t>rt</w:t>
      </w:r>
      <w:r w:rsidR="00BF6F44">
        <w:rPr>
          <w:rFonts w:ascii="Arial" w:eastAsia="MyriadPro-Semibold" w:hAnsi="Arial" w:cs="Arial"/>
          <w:b/>
          <w:bCs/>
        </w:rPr>
        <w:t>ü</w:t>
      </w:r>
      <w:r w:rsidRPr="00BF6F44">
        <w:rPr>
          <w:rFonts w:ascii="Arial" w:eastAsia="MyriadPro-Semibold" w:hAnsi="Arial" w:cs="Arial"/>
          <w:b/>
          <w:bCs/>
        </w:rPr>
        <w:t>nme Kuvveti ve Kinetik Enerji</w:t>
      </w:r>
    </w:p>
    <w:p w14:paraId="31FDA1C2" w14:textId="3C44EBEA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Bir madde ya da yüzeyle temas hâlinde olan hareketli bir cismin hareketine devam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etmesi için o cisme sürekli kuvvet uygulanması gerekir. Aksi hâlde hareketini devam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ettiremez.</w:t>
      </w:r>
    </w:p>
    <w:p w14:paraId="54175945" w14:textId="324B43AE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Cisimlerin hareket ettiği yüzeylerle arasında etkileşim vardır. Bu etkileşimden dolayı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harekete karşı, zıt yönde bir tepki oluşur. Temas eden yüzeylerin arasında hareketi zorlaştıracak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 xml:space="preserve">veya engelleyecek biçimde ortaya çıkan bu etkiye </w:t>
      </w:r>
      <w:r w:rsidRPr="00BF6F44">
        <w:rPr>
          <w:rFonts w:ascii="Arial" w:eastAsia="MyriadPro-Semibold" w:hAnsi="Arial" w:cs="Arial"/>
        </w:rPr>
        <w:t>s</w:t>
      </w:r>
      <w:r w:rsidR="00DF1B3C">
        <w:rPr>
          <w:rFonts w:ascii="Arial" w:eastAsia="MyriadPro-Semibold" w:hAnsi="Arial" w:cs="Arial"/>
        </w:rPr>
        <w:t>ü</w:t>
      </w:r>
      <w:r w:rsidRPr="00BF6F44">
        <w:rPr>
          <w:rFonts w:ascii="Arial" w:eastAsia="MyriadPro-Semibold" w:hAnsi="Arial" w:cs="Arial"/>
        </w:rPr>
        <w:t>rt</w:t>
      </w:r>
      <w:r w:rsidR="00DF1B3C">
        <w:rPr>
          <w:rFonts w:ascii="Arial" w:eastAsia="MyriadPro-Semibold" w:hAnsi="Arial" w:cs="Arial"/>
        </w:rPr>
        <w:t>ü</w:t>
      </w:r>
      <w:r w:rsidRPr="00BF6F44">
        <w:rPr>
          <w:rFonts w:ascii="Arial" w:eastAsia="MyriadPro-Semibold" w:hAnsi="Arial" w:cs="Arial"/>
        </w:rPr>
        <w:t xml:space="preserve">nme kuvveti </w:t>
      </w:r>
      <w:r w:rsidRPr="00BF6F44">
        <w:rPr>
          <w:rFonts w:ascii="Arial" w:hAnsi="Arial" w:cs="Arial"/>
        </w:rPr>
        <w:t>denir.</w:t>
      </w:r>
    </w:p>
    <w:p w14:paraId="64C3E748" w14:textId="4970DB0C" w:rsidR="00AA5FF8" w:rsidRPr="00BF6F44" w:rsidRDefault="00AA5FF8" w:rsidP="00BF6F44">
      <w:pPr>
        <w:spacing w:line="360" w:lineRule="auto"/>
        <w:rPr>
          <w:rFonts w:ascii="Arial" w:hAnsi="Arial" w:cs="Arial"/>
        </w:rPr>
      </w:pPr>
      <w:r w:rsidRPr="00BF6F44">
        <w:rPr>
          <w:rFonts w:ascii="Arial" w:hAnsi="Arial" w:cs="Arial"/>
          <w:noProof/>
        </w:rPr>
        <w:drawing>
          <wp:inline distT="0" distB="0" distL="0" distR="0" wp14:anchorId="2C701150" wp14:editId="54CFF82E">
            <wp:extent cx="4295775" cy="17430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6617" w14:textId="1B82242E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Sürtünme kuvveti, hareket hâlindeki cisimleri yavaşlatan hatta durduran bir kuvvet olduğundan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cisimlerin süratinin azalmasına neden olur. Hareketli cisimlerin sürati azaldığında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kinetik enerjileri de azalır.</w:t>
      </w:r>
    </w:p>
    <w:p w14:paraId="7FC43827" w14:textId="6E1F7B73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Az pürüzlü yüzeylerde sürtünme kuvveti daha azdır. Bu sayede bir cismi az pürüzlü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yüzeyde hareket ettirmek çok pürüzlü yüzeylere göre daha kolaydır. Sürtünme kuvveti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ne kadar çoksa cisimlerin hareketi o kadar yavaş, kinetik enerjisi de o kadar az olur.</w:t>
      </w:r>
    </w:p>
    <w:p w14:paraId="6E4AC682" w14:textId="36366FDC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Buzlu yol asfalt yola göre daha az pürüzlüdür. Bu nedenle aynı cisme buzlu yolda etki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eden sürtünme kuvveti asfalt yola göre daha azdır. Ancak bu durum hareket hâlindeki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cisimlerin buzlu yolda durmasını zorlaştırır.</w:t>
      </w:r>
    </w:p>
    <w:p w14:paraId="7C986E32" w14:textId="579F545E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Islak ve kaygan zeminde hareket etmenin zor olmasının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nedeni sürtünme kuvvetinin az olmasıdır.</w:t>
      </w:r>
    </w:p>
    <w:p w14:paraId="14F4E9C6" w14:textId="275B0658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Hava ve su da içinde hareket eden cisimlere sürtünme kuvveti uygular. Havanın içinde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hareket eden bir cisme hareketini engelleyici yönde etki eden sürtünme kuvvetine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eastAsia="MyriadPro-Semibold" w:hAnsi="Arial" w:cs="Arial"/>
        </w:rPr>
        <w:t xml:space="preserve">hava direnci </w:t>
      </w:r>
      <w:r w:rsidRPr="00BF6F44">
        <w:rPr>
          <w:rFonts w:ascii="Arial" w:hAnsi="Arial" w:cs="Arial"/>
        </w:rPr>
        <w:t>denir.</w:t>
      </w:r>
    </w:p>
    <w:p w14:paraId="12B91ABD" w14:textId="09902923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 xml:space="preserve">Suda hareket eden bir cisme etki eden sürtünme kuvvetine ise </w:t>
      </w:r>
      <w:r w:rsidRPr="00BF6F44">
        <w:rPr>
          <w:rFonts w:ascii="Arial" w:eastAsia="MyriadPro-Semibold" w:hAnsi="Arial" w:cs="Arial"/>
        </w:rPr>
        <w:t xml:space="preserve">su direnci </w:t>
      </w:r>
      <w:r w:rsidRPr="00BF6F44">
        <w:rPr>
          <w:rFonts w:ascii="Arial" w:hAnsi="Arial" w:cs="Arial"/>
        </w:rPr>
        <w:t>denir.</w:t>
      </w:r>
    </w:p>
    <w:p w14:paraId="7A86EC04" w14:textId="1A580A2F" w:rsidR="00AA5FF8" w:rsidRPr="00BF6F44" w:rsidRDefault="00AA5FF8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17C8EE0F" w14:textId="0C41138D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Hava ve su direnci de cisimlerin süratinin dolayısıyla kinetik enerjisinin azalmasına neden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olur. Bu nedenle hava ve suda hareket eden araçlar tasarlanırken hava ve su direncini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azaltacak şekilde tasarlanır.</w:t>
      </w:r>
    </w:p>
    <w:p w14:paraId="05068742" w14:textId="144F01EF" w:rsidR="00AA5FF8" w:rsidRPr="00BF6F44" w:rsidRDefault="00AA5FF8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  <w:noProof/>
        </w:rPr>
        <w:drawing>
          <wp:inline distT="0" distB="0" distL="0" distR="0" wp14:anchorId="424F2A94" wp14:editId="4A8DA1C7">
            <wp:extent cx="2524125" cy="246657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24" cy="247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E940" w14:textId="0E104E49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Örneğin hızlı trenler hava direncini azaltacak şekilde tasarlanmıştır. Sürtünme kuvvetinin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azalması trenin hareket etmesini kolaylaştırır. Daha yüksek süratle hareket eden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trenin kinetik enerjisi de daha fazla olur.</w:t>
      </w:r>
    </w:p>
    <w:p w14:paraId="4C69C995" w14:textId="68A0C07E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Hava ve suda hareket eden taşıtlar hava ve su direncinden en az etkilenecek şekilde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tasarlanır. Bu şekilde üretilmiş araçların harcayacağı enerji miktarı azalacağından yakıt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masrafında da önemli bir tasarruf gözlenir.</w:t>
      </w:r>
    </w:p>
    <w:p w14:paraId="00156920" w14:textId="506E93EA" w:rsidR="00AA5FF8" w:rsidRPr="00BF6F44" w:rsidRDefault="00AA5FF8" w:rsidP="00BF6F44">
      <w:pPr>
        <w:spacing w:line="360" w:lineRule="auto"/>
        <w:rPr>
          <w:rFonts w:ascii="Arial" w:hAnsi="Arial" w:cs="Arial"/>
        </w:rPr>
      </w:pPr>
      <w:r w:rsidRPr="00BF6F44">
        <w:rPr>
          <w:rFonts w:ascii="Arial" w:hAnsi="Arial" w:cs="Arial"/>
          <w:noProof/>
        </w:rPr>
        <w:drawing>
          <wp:inline distT="0" distB="0" distL="0" distR="0" wp14:anchorId="3D2D670E" wp14:editId="11D74C8B">
            <wp:extent cx="3588385" cy="1575790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95" cy="158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EB75" w14:textId="406C7BCF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Özellikle yüksek hızla hareket eden taşıtların sivri burun yapıları, sürtünmeyi azaltıcı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boyaları ve pürüzsüz yüzeyleri sürtünme kuvvetini en aza indirir.</w:t>
      </w:r>
    </w:p>
    <w:p w14:paraId="71CF3E1C" w14:textId="48455D3A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Bazı durumlarda ise sürtünmenin yavaşlatıcı etkisinden yararlanmak için hava direnci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artırılır. Örneğin paraşütçülerin yavaşça yere inmesini sağlamak için paraşüt yüzeyleri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geniş olarak tasarlanır.</w:t>
      </w:r>
    </w:p>
    <w:p w14:paraId="4200DE6B" w14:textId="7E6D956F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Hava ve su direnci canlılar üzerinde de etkilidir. Pek çoğunda bu etkiden korunmaya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yönelik yapılar mevcuttur. Kuşların kanat ve kafa yapısı hava direncinden, balıkların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gövde şekli de su direncinden en az etkilenecek şekildedir.</w:t>
      </w:r>
    </w:p>
    <w:p w14:paraId="58598F75" w14:textId="0FE93D6D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Potansiyel enerjinin kinetik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enerjiye dönüşmesi için maddenin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hareket etmesi gerekir.</w:t>
      </w:r>
    </w:p>
    <w:p w14:paraId="3A1E73A1" w14:textId="2C6618FD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Hareket süresince birbirine temas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eden yüzeylerde sıcaklık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artışı olur. Sıcaklık artışının nedeni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sürtünmedir.</w:t>
      </w:r>
    </w:p>
    <w:p w14:paraId="2FB6443C" w14:textId="5A29BC98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Hareket hâlindeki bir aracın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frenine kuvvetlice basıldığında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yol ile tekerlek arasında güçlü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bir sürtünme meydana gelir. Sürtünme kuvvetinin etkisi aracı kısa sürede durdurur.</w:t>
      </w:r>
    </w:p>
    <w:p w14:paraId="5D7512BD" w14:textId="01AA8B3D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Sürtünme ile azalan kinetik enerji, ısı enerjisi olarak ortaya çıkar. Bu enerji birbirine sürtünen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iki cismin sıcaklığını artırır. Ani fren yapan araçların tekerleklerinde meydana gelen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sıcaklık artışının nedeni de budur.</w:t>
      </w:r>
    </w:p>
    <w:p w14:paraId="6F5CBC7E" w14:textId="77777777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Newton sarkacı ve salıncak gibi salınım hareketi yapan cisimler bir süre sonra durur.</w:t>
      </w:r>
    </w:p>
    <w:p w14:paraId="57DD6EC7" w14:textId="1CB27AD3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Sallanma esnasında hava direncinin etkisiyle mevcut kinetik enerjinin bir kısmı ısı enerjisine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dönüşür.</w:t>
      </w:r>
    </w:p>
    <w:p w14:paraId="3DC4726D" w14:textId="18997DE9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Temas hâlinde olan tüm hareketli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cisimlerin kinetik enerjisi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sürtünme kuvvetinin etkisiyle</w:t>
      </w:r>
    </w:p>
    <w:p w14:paraId="45FC86BA" w14:textId="73DCE811" w:rsidR="0045468B" w:rsidRPr="00BF6F44" w:rsidRDefault="0045468B" w:rsidP="00BF6F4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F6F44">
        <w:rPr>
          <w:rFonts w:ascii="Arial" w:hAnsi="Arial" w:cs="Arial"/>
        </w:rPr>
        <w:t>ısı, ses ve diğer enerji türlerine</w:t>
      </w:r>
      <w:r w:rsidR="00BF6F44" w:rsidRPr="00BF6F44">
        <w:rPr>
          <w:rFonts w:ascii="Arial" w:hAnsi="Arial" w:cs="Arial"/>
        </w:rPr>
        <w:t xml:space="preserve"> </w:t>
      </w:r>
      <w:r w:rsidRPr="00BF6F44">
        <w:rPr>
          <w:rFonts w:ascii="Arial" w:hAnsi="Arial" w:cs="Arial"/>
        </w:rPr>
        <w:t>dönüşür.</w:t>
      </w:r>
    </w:p>
    <w:sectPr w:rsidR="0045468B" w:rsidRPr="00BF6F44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Pro-Semi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391"/>
    <w:rsid w:val="00092970"/>
    <w:rsid w:val="001444CA"/>
    <w:rsid w:val="00220FD2"/>
    <w:rsid w:val="0045468B"/>
    <w:rsid w:val="0060179D"/>
    <w:rsid w:val="007B7391"/>
    <w:rsid w:val="00AA5FF8"/>
    <w:rsid w:val="00BF6F44"/>
    <w:rsid w:val="00DF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296F3"/>
  <w15:chartTrackingRefBased/>
  <w15:docId w15:val="{4C9A0268-098F-4DA2-9D65-DB4705CDE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4</cp:revision>
  <dcterms:created xsi:type="dcterms:W3CDTF">2022-04-22T18:38:00Z</dcterms:created>
  <dcterms:modified xsi:type="dcterms:W3CDTF">2022-04-22T18:59:00Z</dcterms:modified>
</cp:coreProperties>
</file>