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D816" w14:textId="6E4FD673" w:rsidR="001444CA" w:rsidRPr="00A40321" w:rsidRDefault="004203AF" w:rsidP="00A403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40321">
        <w:rPr>
          <w:rFonts w:ascii="Arial" w:hAnsi="Arial" w:cs="Arial"/>
          <w:b/>
          <w:bCs/>
          <w:color w:val="000000" w:themeColor="text1"/>
        </w:rPr>
        <w:t>IŞIĞIN KIRILMASI VE MERCEKLER</w:t>
      </w:r>
    </w:p>
    <w:p w14:paraId="3EA8D6DF" w14:textId="13097348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  <w:r w:rsidRPr="00A40321">
        <w:rPr>
          <w:rFonts w:ascii="Arial" w:eastAsia="MyriadPro-Semibold" w:hAnsi="Arial" w:cs="Arial"/>
          <w:b/>
          <w:bCs/>
          <w:color w:val="000000" w:themeColor="text1"/>
        </w:rPr>
        <w:t>Işığın Kırılması</w:t>
      </w:r>
    </w:p>
    <w:p w14:paraId="09C9B51A" w14:textId="7CA3AC2E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Işığın hızı bulunduğu ortama göre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farklılık gösterir. Ortam yoğunluğu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arttıkça ışığın hızı azalır. Işık havadan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daha yoğun bir ortama geçerse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daha yavaş ilerler. Suyun içindeki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fırçalar kırık görünür, bunun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nedeni fırçadan yansıyan ışınların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yön değiştirmesidir.</w:t>
      </w:r>
    </w:p>
    <w:p w14:paraId="07E2F44A" w14:textId="086E970B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Işık ışınlarının saydam ortamdan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başka bir saydam ortama geçerken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doğrultusunun ve hızının değişmesine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ışığın kırılması denir.</w:t>
      </w:r>
    </w:p>
    <w:p w14:paraId="17ADE63C" w14:textId="710A1AB2" w:rsidR="00943554" w:rsidRPr="00A40321" w:rsidRDefault="00943554" w:rsidP="00A40321">
      <w:pPr>
        <w:spacing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89B9C9E" wp14:editId="2B71E7DA">
            <wp:extent cx="1756064" cy="2286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53" cy="22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2CEC" w14:textId="77777777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Işığın yön değiştirmesini bir bisikletin asfalt yoldan kumlu yola girmesine benzetebilirsiniz.</w:t>
      </w:r>
    </w:p>
    <w:p w14:paraId="70E3E097" w14:textId="7E8A2FBD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Tekerlerden biri kumlu yola girdiği zaman asfalttaki teker hızını korurken kumdaki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teker daha yavaş hareket eder. Bu durumda bisikletin yönü hafif bir şekilde değişir.</w:t>
      </w:r>
    </w:p>
    <w:p w14:paraId="53B59696" w14:textId="084FE67C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Benzer şekilde bir ortamdan yoğunluğu farklı başka bir ortama geçen ışığın hızı ve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yönü değişir.</w:t>
      </w:r>
    </w:p>
    <w:p w14:paraId="462CDF06" w14:textId="66B2FD46" w:rsidR="00943554" w:rsidRPr="00A40321" w:rsidRDefault="00943554" w:rsidP="00A403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623C8D1" wp14:editId="074E6CDD">
            <wp:extent cx="3238500" cy="244675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941" cy="24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07E5" w14:textId="77777777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Yukarıdaki şekilde görüldüğü gibi 1. ortamdan 2. ortama geçen ışık ışını kırılmaya uğrar.</w:t>
      </w:r>
    </w:p>
    <w:p w14:paraId="7BAB5FF6" w14:textId="62287589" w:rsidR="00943554" w:rsidRPr="00A40321" w:rsidRDefault="00943554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 xml:space="preserve">Gelen ışının yüzeye temas ettiği yerden dik olarak çizilen kesikli çizgiye </w:t>
      </w:r>
      <w:r w:rsidR="00A40321">
        <w:rPr>
          <w:rFonts w:ascii="Arial" w:eastAsia="MyriadPro-Semibold" w:hAnsi="Arial" w:cs="Arial"/>
          <w:color w:val="000000" w:themeColor="text1"/>
        </w:rPr>
        <w:t xml:space="preserve">yüzeyin </w:t>
      </w:r>
      <w:r w:rsidRPr="00A40321">
        <w:rPr>
          <w:rFonts w:ascii="Arial" w:eastAsia="MyriadPro-Semibold" w:hAnsi="Arial" w:cs="Arial"/>
          <w:color w:val="000000" w:themeColor="text1"/>
        </w:rPr>
        <w:t xml:space="preserve">normali </w:t>
      </w:r>
      <w:r w:rsidRPr="00A40321">
        <w:rPr>
          <w:rFonts w:ascii="Arial" w:hAnsi="Arial" w:cs="Arial"/>
          <w:color w:val="000000" w:themeColor="text1"/>
        </w:rPr>
        <w:t>denir ve kısaca “</w:t>
      </w:r>
      <w:r w:rsidRPr="00A40321">
        <w:rPr>
          <w:rFonts w:ascii="Arial" w:eastAsia="MyriadPro-Semibold" w:hAnsi="Arial" w:cs="Arial"/>
          <w:color w:val="000000" w:themeColor="text1"/>
        </w:rPr>
        <w:t>N</w:t>
      </w:r>
      <w:r w:rsidRPr="00A40321">
        <w:rPr>
          <w:rFonts w:ascii="Arial" w:hAnsi="Arial" w:cs="Arial"/>
          <w:color w:val="000000" w:themeColor="text1"/>
        </w:rPr>
        <w:t>” harfi ile gösterilir. Işığın geliş doğrultusu ile yüzeyin normali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arasındaki açıya </w:t>
      </w:r>
      <w:r w:rsidRPr="00A40321">
        <w:rPr>
          <w:rFonts w:ascii="Arial" w:eastAsia="MyriadPro-Semibold" w:hAnsi="Arial" w:cs="Arial"/>
          <w:color w:val="000000" w:themeColor="text1"/>
        </w:rPr>
        <w:t xml:space="preserve">gelme acısı </w:t>
      </w:r>
      <w:r w:rsidRPr="00A40321">
        <w:rPr>
          <w:rFonts w:ascii="Arial" w:hAnsi="Arial" w:cs="Arial"/>
          <w:color w:val="000000" w:themeColor="text1"/>
        </w:rPr>
        <w:t xml:space="preserve">denir. </w:t>
      </w:r>
      <w:r w:rsidR="00A40321">
        <w:rPr>
          <w:rFonts w:ascii="Arial" w:hAnsi="Arial" w:cs="Arial"/>
          <w:color w:val="000000" w:themeColor="text1"/>
        </w:rPr>
        <w:t>İ</w:t>
      </w:r>
      <w:r w:rsidRPr="00A40321">
        <w:rPr>
          <w:rFonts w:ascii="Arial" w:hAnsi="Arial" w:cs="Arial"/>
          <w:color w:val="000000" w:themeColor="text1"/>
        </w:rPr>
        <w:t>kinci ortama geçen ışığın doğrultusu ile yüzeyin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normali arasındaki açıya ise </w:t>
      </w:r>
      <w:r w:rsidRPr="00A40321">
        <w:rPr>
          <w:rFonts w:ascii="Arial" w:eastAsia="MyriadPro-Semibold" w:hAnsi="Arial" w:cs="Arial"/>
          <w:color w:val="000000" w:themeColor="text1"/>
        </w:rPr>
        <w:t xml:space="preserve">kırılma acısı </w:t>
      </w:r>
      <w:r w:rsidRPr="00A40321">
        <w:rPr>
          <w:rFonts w:ascii="Arial" w:hAnsi="Arial" w:cs="Arial"/>
          <w:color w:val="000000" w:themeColor="text1"/>
        </w:rPr>
        <w:t>denir.</w:t>
      </w:r>
    </w:p>
    <w:p w14:paraId="4442886D" w14:textId="77777777" w:rsidR="0008030B" w:rsidRPr="00A40321" w:rsidRDefault="0008030B" w:rsidP="00A403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79499E7D" wp14:editId="5F01D175">
            <wp:extent cx="4295775" cy="28479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A60A" w14:textId="1E69E08F" w:rsidR="0008030B" w:rsidRPr="00A40321" w:rsidRDefault="0008030B" w:rsidP="00A403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40321">
        <w:rPr>
          <w:rFonts w:ascii="Arial" w:eastAsia="MyriadPro-It" w:hAnsi="Arial" w:cs="Arial"/>
          <w:i/>
          <w:iCs/>
          <w:color w:val="000000" w:themeColor="text1"/>
        </w:rPr>
        <w:t xml:space="preserve">Işığın az yoğun ortamdan </w:t>
      </w:r>
      <w:r w:rsidR="00A40321">
        <w:rPr>
          <w:rFonts w:ascii="Arial" w:eastAsia="MyriadPro-It" w:hAnsi="Arial" w:cs="Arial"/>
          <w:i/>
          <w:iCs/>
          <w:color w:val="000000" w:themeColor="text1"/>
        </w:rPr>
        <w:t>ç</w:t>
      </w:r>
      <w:r w:rsidRPr="00A40321">
        <w:rPr>
          <w:rFonts w:ascii="Arial" w:eastAsia="MyriadPro-It" w:hAnsi="Arial" w:cs="Arial"/>
          <w:i/>
          <w:iCs/>
          <w:color w:val="000000" w:themeColor="text1"/>
        </w:rPr>
        <w:t>ok yoğun ortama ge</w:t>
      </w:r>
      <w:r w:rsidR="00A40321">
        <w:rPr>
          <w:rFonts w:ascii="Arial" w:eastAsia="MyriadPro-It" w:hAnsi="Arial" w:cs="Arial"/>
          <w:i/>
          <w:iCs/>
          <w:color w:val="000000" w:themeColor="text1"/>
        </w:rPr>
        <w:t>ç</w:t>
      </w:r>
      <w:r w:rsidRPr="00A40321">
        <w:rPr>
          <w:rFonts w:ascii="Arial" w:eastAsia="MyriadPro-It" w:hAnsi="Arial" w:cs="Arial"/>
          <w:i/>
          <w:iCs/>
          <w:color w:val="000000" w:themeColor="text1"/>
        </w:rPr>
        <w:t>işi</w:t>
      </w:r>
    </w:p>
    <w:p w14:paraId="7FE59470" w14:textId="47788DC5" w:rsidR="00943554" w:rsidRPr="00A40321" w:rsidRDefault="0008030B" w:rsidP="00A403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E9C8EFA" wp14:editId="208D8A39">
            <wp:extent cx="4343400" cy="2743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9D169" w14:textId="32FE235E" w:rsidR="004203AF" w:rsidRPr="00A40321" w:rsidRDefault="0008030B" w:rsidP="00A40321">
      <w:pPr>
        <w:spacing w:line="360" w:lineRule="auto"/>
        <w:rPr>
          <w:rFonts w:ascii="Arial" w:eastAsia="MyriadPro-It" w:hAnsi="Arial" w:cs="Arial"/>
          <w:i/>
          <w:iCs/>
          <w:color w:val="000000" w:themeColor="text1"/>
        </w:rPr>
      </w:pPr>
      <w:r w:rsidRPr="00A40321">
        <w:rPr>
          <w:rFonts w:ascii="Arial" w:eastAsia="MyriadPro-It" w:hAnsi="Arial" w:cs="Arial"/>
          <w:i/>
          <w:iCs/>
          <w:color w:val="000000" w:themeColor="text1"/>
        </w:rPr>
        <w:t xml:space="preserve">Işığın </w:t>
      </w:r>
      <w:r w:rsidR="00A40321">
        <w:rPr>
          <w:rFonts w:ascii="Arial" w:eastAsia="MyriadPro-It" w:hAnsi="Arial" w:cs="Arial"/>
          <w:i/>
          <w:iCs/>
          <w:color w:val="000000" w:themeColor="text1"/>
        </w:rPr>
        <w:t>ç</w:t>
      </w:r>
      <w:r w:rsidRPr="00A40321">
        <w:rPr>
          <w:rFonts w:ascii="Arial" w:eastAsia="MyriadPro-It" w:hAnsi="Arial" w:cs="Arial"/>
          <w:i/>
          <w:iCs/>
          <w:color w:val="000000" w:themeColor="text1"/>
        </w:rPr>
        <w:t xml:space="preserve">ok yoğun ortamdan az yoğun ortama </w:t>
      </w:r>
      <w:r w:rsidRPr="00A40321">
        <w:rPr>
          <w:rFonts w:ascii="Arial" w:eastAsia="MyriadPro-It" w:hAnsi="Arial" w:cs="Arial"/>
          <w:i/>
          <w:iCs/>
          <w:color w:val="000000" w:themeColor="text1"/>
        </w:rPr>
        <w:t>geçişi</w:t>
      </w:r>
    </w:p>
    <w:p w14:paraId="42AA0683" w14:textId="2A9408AE" w:rsidR="0008030B" w:rsidRPr="00A40321" w:rsidRDefault="0008030B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Işık farklı ortamlarda farklı hızlarda hareket eder. Işık ışınları az yoğun ortamdan çok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yoğun ortama geçerken yavaşlar ve normale yaklaşarak kırılır. Çok yoğun ortamdan az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yoğun ortama geçerken hızı artar ve normalden uzaklaşarak kırılır. Farklı yoğunluklara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sahip iki saydam ortama dik olarak gönderilen ışık ışınları kırılmaz sadece hızı değişir.</w:t>
      </w:r>
    </w:p>
    <w:p w14:paraId="1620E364" w14:textId="5F4475D9" w:rsidR="0008030B" w:rsidRPr="00A40321" w:rsidRDefault="002E78A7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0605197" wp14:editId="65B4AC57">
            <wp:extent cx="4343400" cy="3048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D663B" w14:textId="7C890B4E" w:rsidR="0008030B" w:rsidRPr="00A40321" w:rsidRDefault="0008030B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Işığın kırılması günlük hayatta çok fazla karşılaşılan bir olaydır. Yoğunluğu farklı olan su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ve hava arasından geçen ışık ışınları kırılır ve cisimler bulunduğu yerden farklı konumlarda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algılanır. </w:t>
      </w:r>
    </w:p>
    <w:p w14:paraId="26AC2EB9" w14:textId="36892861" w:rsidR="002E78A7" w:rsidRPr="00A40321" w:rsidRDefault="002E78A7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</w:p>
    <w:p w14:paraId="46DEDB6B" w14:textId="1D13ABE1" w:rsidR="002E78A7" w:rsidRPr="00A40321" w:rsidRDefault="002E78A7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AF8751E" wp14:editId="29D0E8F0">
            <wp:extent cx="2286000" cy="1779776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76" cy="178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6B5AAE3" wp14:editId="52697944">
            <wp:extent cx="2266950" cy="1929718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32" cy="19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54B0" w14:textId="335E0563" w:rsidR="002E78A7" w:rsidRPr="00A40321" w:rsidRDefault="002E78A7" w:rsidP="00A40321">
      <w:pPr>
        <w:spacing w:line="360" w:lineRule="auto"/>
        <w:rPr>
          <w:rFonts w:ascii="Arial" w:hAnsi="Arial" w:cs="Arial"/>
          <w:color w:val="000000" w:themeColor="text1"/>
        </w:rPr>
      </w:pPr>
    </w:p>
    <w:p w14:paraId="39017F15" w14:textId="2B97DD6C" w:rsidR="002E78A7" w:rsidRPr="00A40321" w:rsidRDefault="002E78A7" w:rsidP="00A40321">
      <w:pPr>
        <w:spacing w:line="360" w:lineRule="auto"/>
        <w:rPr>
          <w:rFonts w:ascii="Arial" w:eastAsia="MyriadPro-Semibold" w:hAnsi="Arial" w:cs="Arial"/>
          <w:b/>
          <w:bCs/>
          <w:color w:val="000000" w:themeColor="text1"/>
        </w:rPr>
      </w:pPr>
      <w:r w:rsidRPr="00A40321">
        <w:rPr>
          <w:rFonts w:ascii="Arial" w:eastAsia="MyriadPro-Semibold" w:hAnsi="Arial" w:cs="Arial"/>
          <w:b/>
          <w:bCs/>
          <w:color w:val="000000" w:themeColor="text1"/>
        </w:rPr>
        <w:t>Mercekler ve Merceklerin Kullanım Alanları</w:t>
      </w:r>
    </w:p>
    <w:p w14:paraId="52AEAE44" w14:textId="232FC388" w:rsidR="002E78A7" w:rsidRPr="00A40321" w:rsidRDefault="002E78A7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Işınları kırarak görüntü oluşmasını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sağlayan ve en az bir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yüzeyi küresel olan cisimlere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 xml:space="preserve">mercek </w:t>
      </w:r>
      <w:r w:rsidRPr="00A40321">
        <w:rPr>
          <w:rFonts w:ascii="Arial" w:hAnsi="Arial" w:cs="Arial"/>
          <w:color w:val="000000" w:themeColor="text1"/>
        </w:rPr>
        <w:t>denir. Mercekler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ışınları kırarak toplamak ya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da dağıtmak amacıyla üretilir.</w:t>
      </w:r>
    </w:p>
    <w:p w14:paraId="680F22B3" w14:textId="754667A3" w:rsidR="002E78A7" w:rsidRPr="00A40321" w:rsidRDefault="002E78A7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Bunların yapımında cam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veya plastik kullanılır. Mercekler, kenarlarının ve orta kısımlarının ince ya da kalın olmasına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göre </w:t>
      </w:r>
      <w:r w:rsidRPr="00A40321">
        <w:rPr>
          <w:rFonts w:ascii="Arial" w:eastAsia="MyriadPro-Semibold" w:hAnsi="Arial" w:cs="Arial"/>
          <w:color w:val="000000" w:themeColor="text1"/>
        </w:rPr>
        <w:t xml:space="preserve">ince kenarlı </w:t>
      </w:r>
      <w:r w:rsidRPr="00A40321">
        <w:rPr>
          <w:rFonts w:ascii="Arial" w:hAnsi="Arial" w:cs="Arial"/>
          <w:color w:val="000000" w:themeColor="text1"/>
        </w:rPr>
        <w:t xml:space="preserve">ve </w:t>
      </w:r>
      <w:r w:rsidRPr="00A40321">
        <w:rPr>
          <w:rFonts w:ascii="Arial" w:eastAsia="MyriadPro-Semibold" w:hAnsi="Arial" w:cs="Arial"/>
          <w:color w:val="000000" w:themeColor="text1"/>
        </w:rPr>
        <w:t xml:space="preserve">kalın kenarlı </w:t>
      </w:r>
      <w:r w:rsidRPr="00A40321">
        <w:rPr>
          <w:rFonts w:ascii="Arial" w:hAnsi="Arial" w:cs="Arial"/>
          <w:color w:val="000000" w:themeColor="text1"/>
        </w:rPr>
        <w:t>olmak üzere iki grupta incelenir.</w:t>
      </w:r>
    </w:p>
    <w:p w14:paraId="08CB781B" w14:textId="77777777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  <w:r w:rsidRPr="00A40321">
        <w:rPr>
          <w:rFonts w:ascii="Arial" w:eastAsia="MyriadPro-Semibold" w:hAnsi="Arial" w:cs="Arial"/>
          <w:b/>
          <w:bCs/>
          <w:color w:val="000000" w:themeColor="text1"/>
        </w:rPr>
        <w:t>İnce Kenarlı Mercek</w:t>
      </w:r>
    </w:p>
    <w:p w14:paraId="298DA3A6" w14:textId="77555C0A" w:rsidR="002E78A7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Mercekleri elinize alıp incelediğinizde bazılarının ortasının şişkin ve kenarının ince olduğunu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fark edersiniz. Kenarı ortasına göre ince olan merceklere ince kenarlı (yakınsak)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mercek denir. İnce kenarlı merceğin sembolü çift taraflı oktur.</w:t>
      </w:r>
    </w:p>
    <w:p w14:paraId="58FABB0F" w14:textId="610FA8A7" w:rsidR="001C60B3" w:rsidRPr="00A40321" w:rsidRDefault="001C60B3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E8E615C" wp14:editId="6C3FA7A7">
            <wp:extent cx="3676650" cy="192819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5222" cy="193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5F998" w14:textId="3B6F6394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İnce kenarlı merceğe paralel bir ışık demeti gönderildiğinde ışınlar kırılarak bir noktada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toplanır. Kırılan ışınların toplandığı noktaya </w:t>
      </w:r>
      <w:r w:rsidRPr="00A40321">
        <w:rPr>
          <w:rFonts w:ascii="Arial" w:eastAsia="MyriadPro-Semibold" w:hAnsi="Arial" w:cs="Arial"/>
          <w:color w:val="000000" w:themeColor="text1"/>
        </w:rPr>
        <w:t xml:space="preserve">odak noktası </w:t>
      </w:r>
      <w:r w:rsidRPr="00A40321">
        <w:rPr>
          <w:rFonts w:ascii="Arial" w:hAnsi="Arial" w:cs="Arial"/>
          <w:color w:val="000000" w:themeColor="text1"/>
        </w:rPr>
        <w:t>denir. Odak noktası “</w:t>
      </w:r>
      <w:r w:rsidRPr="00A40321">
        <w:rPr>
          <w:rFonts w:ascii="Arial" w:eastAsia="MyriadPro-Semibold" w:hAnsi="Arial" w:cs="Arial"/>
          <w:color w:val="000000" w:themeColor="text1"/>
        </w:rPr>
        <w:t>F</w:t>
      </w:r>
      <w:r w:rsidRPr="00A40321">
        <w:rPr>
          <w:rFonts w:ascii="Arial" w:hAnsi="Arial" w:cs="Arial"/>
          <w:color w:val="000000" w:themeColor="text1"/>
        </w:rPr>
        <w:t>” harfiyle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gösterilir. Odak noktasının merceğe olan uzaklığına ise </w:t>
      </w:r>
      <w:r w:rsidRPr="00A40321">
        <w:rPr>
          <w:rFonts w:ascii="Arial" w:eastAsia="MyriadPro-Semibold" w:hAnsi="Arial" w:cs="Arial"/>
          <w:color w:val="000000" w:themeColor="text1"/>
        </w:rPr>
        <w:t xml:space="preserve">odak uzaklığı </w:t>
      </w:r>
      <w:r w:rsidRPr="00A40321">
        <w:rPr>
          <w:rFonts w:ascii="Arial" w:hAnsi="Arial" w:cs="Arial"/>
          <w:color w:val="000000" w:themeColor="text1"/>
        </w:rPr>
        <w:t>denir.</w:t>
      </w:r>
    </w:p>
    <w:p w14:paraId="392B2BDE" w14:textId="2FE31584" w:rsidR="001C60B3" w:rsidRPr="00A40321" w:rsidRDefault="001C60B3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E0B97A7" wp14:editId="506438C7">
            <wp:extent cx="4636135" cy="195217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1918" cy="19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4005" w14:textId="3B539031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Bir cismin ince kenarlı mercekteki görüntüsü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belli mesafede düz ve cisimden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büyük oluşur. Bu nedenle ince kenarlı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mercekler büyüteç görevi yapmaktadır.</w:t>
      </w:r>
    </w:p>
    <w:p w14:paraId="2F675B3E" w14:textId="36659D19" w:rsidR="001C60B3" w:rsidRPr="00A40321" w:rsidRDefault="001C60B3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51BFA38" wp14:editId="73421181">
            <wp:extent cx="2667000" cy="22193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3287" w14:textId="77777777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  <w:r w:rsidRPr="00A40321">
        <w:rPr>
          <w:rFonts w:ascii="Arial" w:eastAsia="MyriadPro-Semibold" w:hAnsi="Arial" w:cs="Arial"/>
          <w:b/>
          <w:bCs/>
          <w:color w:val="000000" w:themeColor="text1"/>
        </w:rPr>
        <w:t>Kalın Kenarlı Mercekler</w:t>
      </w:r>
    </w:p>
    <w:p w14:paraId="73488D76" w14:textId="2326AADC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Kenarı ortasına göre kalın olan merceklere kalın kenarlı (ıraksak) mercek denir. Kalın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kenarlı merceğin sembolü iki ucundan içe dönük ok bulunan doğru şeklindedir.</w:t>
      </w:r>
    </w:p>
    <w:p w14:paraId="16676B32" w14:textId="22BBBC76" w:rsidR="001C60B3" w:rsidRPr="00A40321" w:rsidRDefault="001C60B3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4A81946" wp14:editId="1A53FA73">
            <wp:extent cx="3971925" cy="1778957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8263" cy="17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E02C" w14:textId="77777777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Kalın kenarlı merceğe paralel gelen ışınlar birbirinden uzaklaşacak şekilde kırılır. Kırılan</w:t>
      </w:r>
    </w:p>
    <w:p w14:paraId="1739B491" w14:textId="41148423" w:rsidR="001C60B3" w:rsidRPr="00A40321" w:rsidRDefault="001C60B3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ışınlar hiçbir zaman kesişmez, yalnızca uzantıları kesişir. Uzantılarının kesiştiği bu noktaya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 xml:space="preserve">merceğin </w:t>
      </w:r>
      <w:r w:rsidRPr="00A40321">
        <w:rPr>
          <w:rFonts w:ascii="Arial" w:eastAsia="MyriadPro-Semibold" w:hAnsi="Arial" w:cs="Arial"/>
          <w:color w:val="000000" w:themeColor="text1"/>
        </w:rPr>
        <w:t xml:space="preserve">odak noktası </w:t>
      </w:r>
      <w:r w:rsidRPr="00A40321">
        <w:rPr>
          <w:rFonts w:ascii="Arial" w:hAnsi="Arial" w:cs="Arial"/>
          <w:color w:val="000000" w:themeColor="text1"/>
        </w:rPr>
        <w:t>denir. Odak noktası “</w:t>
      </w:r>
      <w:r w:rsidRPr="00A40321">
        <w:rPr>
          <w:rFonts w:ascii="Arial" w:eastAsia="MyriadPro-Semibold" w:hAnsi="Arial" w:cs="Arial"/>
          <w:color w:val="000000" w:themeColor="text1"/>
        </w:rPr>
        <w:t>F</w:t>
      </w:r>
      <w:r w:rsidRPr="00A40321">
        <w:rPr>
          <w:rFonts w:ascii="Arial" w:hAnsi="Arial" w:cs="Arial"/>
          <w:color w:val="000000" w:themeColor="text1"/>
        </w:rPr>
        <w:t>” harfiyle gösterilir.</w:t>
      </w:r>
    </w:p>
    <w:p w14:paraId="5F222AFC" w14:textId="0047326A" w:rsidR="001C60B3" w:rsidRPr="00A40321" w:rsidRDefault="001C60B3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BA7EBC7" wp14:editId="7B72DAF7">
            <wp:extent cx="3933825" cy="2274507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23" cy="22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87E6" w14:textId="19CDB6C6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İnce kenarlı merceklerin ve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ince kenarlı mercek özelliği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taşıyan cisimlerin ışığı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toplama özelliği bazen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istenmeyen durumların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oluşmasına neden olabilir.</w:t>
      </w:r>
    </w:p>
    <w:p w14:paraId="4665C993" w14:textId="6F920391" w:rsidR="001C60B3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Ormanlık alanlara bırakılan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cam atıkları ince kenarlı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mercek görevi görür ve ışığı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bir noktada toplar. Güneş ışınlarının bir noktada toplanması etrafta bulunan kuru otları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tutuşturarak yangınlara neden olabilir. Benzer şekilde içi su dolu plastik şişeler de cam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atıkları gibi ışığı bir noktada toplayarak yangınlara neden olabilir. Bu nedenle ormanlık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alanlara ışığın bir noktada toplanmasına neden olabilecek atıklar bırakılmamalıdır.</w:t>
      </w:r>
    </w:p>
    <w:p w14:paraId="2041630C" w14:textId="7E54FAA7" w:rsidR="00CA547F" w:rsidRPr="00A40321" w:rsidRDefault="00CA547F" w:rsidP="00A40321">
      <w:pPr>
        <w:spacing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2FF113A" wp14:editId="15DA9A0F">
            <wp:extent cx="3788410" cy="2127678"/>
            <wp:effectExtent l="0" t="0" r="2540" b="635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57" cy="21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40C5" w14:textId="77777777" w:rsidR="00A40321" w:rsidRDefault="00A40321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</w:p>
    <w:p w14:paraId="2E9D38FF" w14:textId="77777777" w:rsidR="00A40321" w:rsidRDefault="00A40321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</w:p>
    <w:p w14:paraId="01E0E402" w14:textId="77777777" w:rsidR="00A40321" w:rsidRDefault="00A40321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</w:p>
    <w:p w14:paraId="05F14B08" w14:textId="60A054C5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  <w:color w:val="000000" w:themeColor="text1"/>
        </w:rPr>
      </w:pPr>
      <w:r w:rsidRPr="00A40321">
        <w:rPr>
          <w:rFonts w:ascii="Arial" w:eastAsia="MyriadPro-Semibold" w:hAnsi="Arial" w:cs="Arial"/>
          <w:b/>
          <w:bCs/>
          <w:color w:val="000000" w:themeColor="text1"/>
        </w:rPr>
        <w:t>Mercekler ve Kullanım Alanları</w:t>
      </w:r>
    </w:p>
    <w:p w14:paraId="1DC30824" w14:textId="0E1A38EC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Günlük hayatta ve teknolojide pek çok alanda merceklerden yararlanılır. Mercekler cisimleri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olduğundan büyük ya da küçük gösterme özelliğine sahiptir. Bu özelliklerden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yararlanılarak üretilen gözlük ve kontak lensler görme bozukluğu olan insanların net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görmesini sağlar.</w:t>
      </w:r>
    </w:p>
    <w:p w14:paraId="1F0B8805" w14:textId="346D2223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eastAsia="MyriadPro-Semibold" w:hAnsi="Arial" w:cs="Arial"/>
          <w:color w:val="000000" w:themeColor="text1"/>
        </w:rPr>
        <w:t>Görüntüleri olduğundan büyük göstermek için kullanılan büyüteç, ince kenarlı mercek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kullanılarak oluşturulur. Saat tamiri gibi ince işçilik gerektiren meslek grupları ince kenarlı</w:t>
      </w:r>
      <w:r w:rsidR="00A40321">
        <w:rPr>
          <w:rFonts w:ascii="Arial" w:eastAsia="MyriadPro-Semibold" w:hAnsi="Arial" w:cs="Arial"/>
          <w:color w:val="000000" w:themeColor="text1"/>
        </w:rPr>
        <w:t xml:space="preserve"> </w:t>
      </w:r>
      <w:r w:rsidRPr="00A40321">
        <w:rPr>
          <w:rFonts w:ascii="Arial" w:eastAsia="MyriadPro-Semibold" w:hAnsi="Arial" w:cs="Arial"/>
          <w:color w:val="000000" w:themeColor="text1"/>
        </w:rPr>
        <w:t>bir mercek olan büyüteçleri kullanır.</w:t>
      </w:r>
    </w:p>
    <w:p w14:paraId="36426D76" w14:textId="2B0CB669" w:rsidR="00CA547F" w:rsidRPr="00A40321" w:rsidRDefault="00CA547F" w:rsidP="00A40321">
      <w:pPr>
        <w:spacing w:line="360" w:lineRule="auto"/>
        <w:rPr>
          <w:rFonts w:ascii="Arial" w:eastAsia="MyriadPro-Semibold" w:hAnsi="Arial" w:cs="Arial"/>
          <w:color w:val="000000" w:themeColor="text1"/>
        </w:rPr>
      </w:pPr>
      <w:r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19A9600" wp14:editId="560FF33D">
            <wp:extent cx="2114550" cy="1615281"/>
            <wp:effectExtent l="0" t="0" r="0" b="444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97" cy="16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321" w:rsidRPr="00A40321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E8DE3F2" wp14:editId="139BC7AB">
            <wp:extent cx="1897559" cy="1619250"/>
            <wp:effectExtent l="0" t="0" r="762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3" cy="162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47F8" w14:textId="5C451A30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Uzaktaki cisimleri görmek için dürbün veya teleskop gibi araçlar kullanılır. Bu araçlar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tasarlanırken mercekler kullanılır. Dürbün ve teleskop gibi araçların içinde birden fazla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mercek kullanılarak oluşturulmuş değişik mercek sistemleri bulunmaktadır.</w:t>
      </w:r>
    </w:p>
    <w:p w14:paraId="2877E26A" w14:textId="77777777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Mikroskop gözle görülemeyecek kadar küçük cisimleri görmek için kullanılan bir araçtır.</w:t>
      </w:r>
    </w:p>
    <w:p w14:paraId="1A35D6E0" w14:textId="77777777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Mikroskobun yapısında da ince kenarlı merceklerin bulunduğu sistemler kullanılmaktadır.</w:t>
      </w:r>
    </w:p>
    <w:p w14:paraId="09810550" w14:textId="49D3632D" w:rsidR="00CA547F" w:rsidRPr="00A40321" w:rsidRDefault="00CA547F" w:rsidP="00A403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A40321">
        <w:rPr>
          <w:rFonts w:ascii="Arial" w:hAnsi="Arial" w:cs="Arial"/>
          <w:color w:val="000000" w:themeColor="text1"/>
        </w:rPr>
        <w:t>Kameralardaki objektiflerde de ince kenarlı mercekler bulunur. Objektifin ileri geri hareket</w:t>
      </w:r>
      <w:r w:rsidR="00A40321">
        <w:rPr>
          <w:rFonts w:ascii="Arial" w:hAnsi="Arial" w:cs="Arial"/>
          <w:color w:val="000000" w:themeColor="text1"/>
        </w:rPr>
        <w:t xml:space="preserve"> </w:t>
      </w:r>
      <w:r w:rsidRPr="00A40321">
        <w:rPr>
          <w:rFonts w:ascii="Arial" w:hAnsi="Arial" w:cs="Arial"/>
          <w:color w:val="000000" w:themeColor="text1"/>
        </w:rPr>
        <w:t>etmesiyle net görüntü elde edilir.</w:t>
      </w:r>
    </w:p>
    <w:p w14:paraId="2D8BFFF1" w14:textId="77777777" w:rsidR="00CA547F" w:rsidRPr="00A40321" w:rsidRDefault="00CA547F" w:rsidP="00A40321">
      <w:pPr>
        <w:spacing w:line="360" w:lineRule="auto"/>
        <w:rPr>
          <w:rFonts w:ascii="Arial" w:hAnsi="Arial" w:cs="Arial"/>
          <w:color w:val="000000" w:themeColor="text1"/>
        </w:rPr>
      </w:pPr>
    </w:p>
    <w:sectPr w:rsidR="00CA547F" w:rsidRPr="00A40321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CB"/>
    <w:rsid w:val="0008030B"/>
    <w:rsid w:val="00092970"/>
    <w:rsid w:val="001444CA"/>
    <w:rsid w:val="001C60B3"/>
    <w:rsid w:val="002E78A7"/>
    <w:rsid w:val="004203AF"/>
    <w:rsid w:val="00943554"/>
    <w:rsid w:val="00A40321"/>
    <w:rsid w:val="00B878CB"/>
    <w:rsid w:val="00C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ABCF"/>
  <w15:chartTrackingRefBased/>
  <w15:docId w15:val="{7A6E85CE-567A-4579-A424-5FA672DD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5</cp:revision>
  <dcterms:created xsi:type="dcterms:W3CDTF">2022-04-30T13:11:00Z</dcterms:created>
  <dcterms:modified xsi:type="dcterms:W3CDTF">2022-04-30T18:12:00Z</dcterms:modified>
</cp:coreProperties>
</file>