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146"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
        <w:gridCol w:w="708"/>
        <w:gridCol w:w="753"/>
        <w:gridCol w:w="381"/>
        <w:gridCol w:w="2977"/>
        <w:gridCol w:w="992"/>
        <w:gridCol w:w="3191"/>
        <w:gridCol w:w="1204"/>
      </w:tblGrid>
      <w:tr w:rsidR="00B4767A" w:rsidRPr="00DB123D" w14:paraId="75BE94DA" w14:textId="38408695" w:rsidTr="00B4767A">
        <w:trPr>
          <w:trHeight w:val="324"/>
        </w:trPr>
        <w:tc>
          <w:tcPr>
            <w:tcW w:w="11146" w:type="dxa"/>
            <w:gridSpan w:val="8"/>
            <w:tcBorders>
              <w:left w:val="single" w:sz="4" w:space="0" w:color="auto"/>
            </w:tcBorders>
            <w:vAlign w:val="center"/>
          </w:tcPr>
          <w:p w14:paraId="1E77CD96" w14:textId="0A604FD1" w:rsidR="00B4767A" w:rsidRPr="00F25350" w:rsidRDefault="00B4767A" w:rsidP="004A307A">
            <w:pPr>
              <w:pStyle w:val="AralkYok"/>
              <w:jc w:val="center"/>
              <w:rPr>
                <w:rFonts w:asciiTheme="minorHAnsi" w:hAnsiTheme="minorHAnsi" w:cstheme="minorHAnsi"/>
                <w:b/>
                <w:bCs/>
                <w:sz w:val="24"/>
                <w:szCs w:val="24"/>
              </w:rPr>
            </w:pPr>
            <w:r w:rsidRPr="00F25350">
              <w:rPr>
                <w:rFonts w:asciiTheme="minorHAnsi" w:hAnsiTheme="minorHAnsi" w:cstheme="minorHAnsi"/>
                <w:b/>
                <w:bCs/>
                <w:sz w:val="24"/>
                <w:szCs w:val="24"/>
              </w:rPr>
              <w:t>202</w:t>
            </w:r>
            <w:r w:rsidR="0060694A" w:rsidRPr="00F25350">
              <w:rPr>
                <w:rFonts w:asciiTheme="minorHAnsi" w:hAnsiTheme="minorHAnsi" w:cstheme="minorHAnsi"/>
                <w:b/>
                <w:bCs/>
                <w:sz w:val="24"/>
                <w:szCs w:val="24"/>
              </w:rPr>
              <w:t>2</w:t>
            </w:r>
            <w:r w:rsidRPr="00F25350">
              <w:rPr>
                <w:rFonts w:asciiTheme="minorHAnsi" w:hAnsiTheme="minorHAnsi" w:cstheme="minorHAnsi"/>
                <w:b/>
                <w:bCs/>
                <w:sz w:val="24"/>
                <w:szCs w:val="24"/>
              </w:rPr>
              <w:t>-202</w:t>
            </w:r>
            <w:r w:rsidR="0060694A" w:rsidRPr="00F25350">
              <w:rPr>
                <w:rFonts w:asciiTheme="minorHAnsi" w:hAnsiTheme="minorHAnsi" w:cstheme="minorHAnsi"/>
                <w:b/>
                <w:bCs/>
                <w:sz w:val="24"/>
                <w:szCs w:val="24"/>
              </w:rPr>
              <w:t>3</w:t>
            </w:r>
            <w:r w:rsidRPr="00F25350">
              <w:rPr>
                <w:rFonts w:asciiTheme="minorHAnsi" w:hAnsiTheme="minorHAnsi" w:cstheme="minorHAnsi"/>
                <w:b/>
                <w:bCs/>
                <w:sz w:val="24"/>
                <w:szCs w:val="24"/>
              </w:rPr>
              <w:t xml:space="preserve"> EĞİTİM ÖĞRETİM YILI 7.SINIFLAR FEN BİLİMLERİ DERSİ ÜNİTELENDİRİLMİŞ YILLIK PLAN</w:t>
            </w:r>
          </w:p>
        </w:tc>
      </w:tr>
      <w:tr w:rsidR="004A307A" w:rsidRPr="00DB123D" w14:paraId="4AA10E09" w14:textId="77777777" w:rsidTr="00DB123D">
        <w:trPr>
          <w:trHeight w:val="324"/>
        </w:trPr>
        <w:tc>
          <w:tcPr>
            <w:tcW w:w="1648" w:type="dxa"/>
            <w:gridSpan w:val="2"/>
            <w:tcBorders>
              <w:left w:val="single" w:sz="4" w:space="0" w:color="auto"/>
            </w:tcBorders>
            <w:vAlign w:val="center"/>
          </w:tcPr>
          <w:p w14:paraId="76E3ABED"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ZAMAN</w:t>
            </w:r>
          </w:p>
        </w:tc>
        <w:tc>
          <w:tcPr>
            <w:tcW w:w="753" w:type="dxa"/>
            <w:vMerge w:val="restart"/>
            <w:vAlign w:val="center"/>
          </w:tcPr>
          <w:p w14:paraId="00000005" w14:textId="4A7EA09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ÜNİTE</w:t>
            </w:r>
          </w:p>
        </w:tc>
        <w:tc>
          <w:tcPr>
            <w:tcW w:w="3358" w:type="dxa"/>
            <w:gridSpan w:val="2"/>
            <w:vMerge w:val="restart"/>
            <w:vAlign w:val="center"/>
          </w:tcPr>
          <w:p w14:paraId="00000007"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KAZANIM</w:t>
            </w:r>
          </w:p>
        </w:tc>
        <w:tc>
          <w:tcPr>
            <w:tcW w:w="992" w:type="dxa"/>
            <w:vMerge w:val="restart"/>
            <w:vAlign w:val="center"/>
          </w:tcPr>
          <w:p w14:paraId="00000008"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KONU</w:t>
            </w:r>
          </w:p>
        </w:tc>
        <w:tc>
          <w:tcPr>
            <w:tcW w:w="3191" w:type="dxa"/>
            <w:vMerge w:val="restart"/>
            <w:vAlign w:val="center"/>
          </w:tcPr>
          <w:p w14:paraId="0000000A"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AÇIKLAMALAR</w:t>
            </w:r>
          </w:p>
        </w:tc>
        <w:tc>
          <w:tcPr>
            <w:tcW w:w="1204" w:type="dxa"/>
            <w:vMerge w:val="restart"/>
            <w:vAlign w:val="center"/>
          </w:tcPr>
          <w:p w14:paraId="0000000B"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PLANLAMA/</w:t>
            </w:r>
            <w:r w:rsidRPr="00DB123D">
              <w:rPr>
                <w:rFonts w:asciiTheme="minorHAnsi" w:hAnsiTheme="minorHAnsi" w:cstheme="minorHAnsi"/>
                <w:b/>
                <w:bCs/>
                <w:sz w:val="18"/>
                <w:szCs w:val="18"/>
              </w:rPr>
              <w:br/>
              <w:t>DÜŞÜNCELER</w:t>
            </w:r>
          </w:p>
        </w:tc>
      </w:tr>
      <w:tr w:rsidR="004A307A" w:rsidRPr="00DB123D" w14:paraId="1FA44777" w14:textId="77777777" w:rsidTr="00DB123D">
        <w:trPr>
          <w:trHeight w:val="180"/>
        </w:trPr>
        <w:tc>
          <w:tcPr>
            <w:tcW w:w="940" w:type="dxa"/>
            <w:tcBorders>
              <w:left w:val="single" w:sz="4" w:space="0" w:color="auto"/>
            </w:tcBorders>
          </w:tcPr>
          <w:p w14:paraId="0000000D"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HAFTA</w:t>
            </w:r>
          </w:p>
        </w:tc>
        <w:tc>
          <w:tcPr>
            <w:tcW w:w="708" w:type="dxa"/>
          </w:tcPr>
          <w:p w14:paraId="0000000E" w14:textId="77777777" w:rsidR="004A307A" w:rsidRPr="00DB123D" w:rsidRDefault="004A307A" w:rsidP="004A307A">
            <w:pPr>
              <w:pStyle w:val="AralkYok"/>
              <w:jc w:val="center"/>
              <w:rPr>
                <w:rFonts w:asciiTheme="minorHAnsi" w:hAnsiTheme="minorHAnsi" w:cstheme="minorHAnsi"/>
                <w:b/>
                <w:bCs/>
                <w:sz w:val="18"/>
                <w:szCs w:val="18"/>
              </w:rPr>
            </w:pPr>
            <w:r w:rsidRPr="00DB123D">
              <w:rPr>
                <w:rFonts w:asciiTheme="minorHAnsi" w:hAnsiTheme="minorHAnsi" w:cstheme="minorHAnsi"/>
                <w:b/>
                <w:bCs/>
                <w:sz w:val="18"/>
                <w:szCs w:val="18"/>
              </w:rPr>
              <w:t>SAAT</w:t>
            </w:r>
          </w:p>
        </w:tc>
        <w:tc>
          <w:tcPr>
            <w:tcW w:w="753" w:type="dxa"/>
            <w:vMerge/>
            <w:vAlign w:val="center"/>
          </w:tcPr>
          <w:p w14:paraId="0000000F" w14:textId="77777777" w:rsidR="004A307A" w:rsidRPr="00DB123D" w:rsidRDefault="004A307A" w:rsidP="004A307A">
            <w:pPr>
              <w:pStyle w:val="AralkYok"/>
              <w:jc w:val="center"/>
              <w:rPr>
                <w:rFonts w:asciiTheme="minorHAnsi" w:hAnsiTheme="minorHAnsi" w:cstheme="minorHAnsi"/>
                <w:b/>
                <w:bCs/>
                <w:sz w:val="18"/>
                <w:szCs w:val="18"/>
              </w:rPr>
            </w:pPr>
          </w:p>
        </w:tc>
        <w:tc>
          <w:tcPr>
            <w:tcW w:w="3358" w:type="dxa"/>
            <w:gridSpan w:val="2"/>
            <w:vMerge/>
            <w:vAlign w:val="center"/>
          </w:tcPr>
          <w:p w14:paraId="00000011" w14:textId="77777777" w:rsidR="004A307A" w:rsidRPr="00DB123D" w:rsidRDefault="004A307A" w:rsidP="004A307A">
            <w:pPr>
              <w:pStyle w:val="AralkYok"/>
              <w:jc w:val="center"/>
              <w:rPr>
                <w:rFonts w:asciiTheme="minorHAnsi" w:hAnsiTheme="minorHAnsi" w:cstheme="minorHAnsi"/>
                <w:b/>
                <w:bCs/>
                <w:sz w:val="18"/>
                <w:szCs w:val="18"/>
              </w:rPr>
            </w:pPr>
          </w:p>
        </w:tc>
        <w:tc>
          <w:tcPr>
            <w:tcW w:w="992" w:type="dxa"/>
            <w:vMerge/>
            <w:vAlign w:val="center"/>
          </w:tcPr>
          <w:p w14:paraId="00000012" w14:textId="77777777" w:rsidR="004A307A" w:rsidRPr="00DB123D" w:rsidRDefault="004A307A" w:rsidP="004A307A">
            <w:pPr>
              <w:pStyle w:val="AralkYok"/>
              <w:jc w:val="center"/>
              <w:rPr>
                <w:rFonts w:asciiTheme="minorHAnsi" w:hAnsiTheme="minorHAnsi" w:cstheme="minorHAnsi"/>
                <w:b/>
                <w:bCs/>
                <w:sz w:val="18"/>
                <w:szCs w:val="18"/>
              </w:rPr>
            </w:pPr>
          </w:p>
        </w:tc>
        <w:tc>
          <w:tcPr>
            <w:tcW w:w="3191" w:type="dxa"/>
            <w:vMerge/>
            <w:vAlign w:val="center"/>
          </w:tcPr>
          <w:p w14:paraId="00000014" w14:textId="77777777" w:rsidR="004A307A" w:rsidRPr="00DB123D" w:rsidRDefault="004A307A" w:rsidP="004A307A">
            <w:pPr>
              <w:pStyle w:val="AralkYok"/>
              <w:jc w:val="center"/>
              <w:rPr>
                <w:rFonts w:asciiTheme="minorHAnsi" w:hAnsiTheme="minorHAnsi" w:cstheme="minorHAnsi"/>
                <w:b/>
                <w:bCs/>
                <w:sz w:val="18"/>
                <w:szCs w:val="18"/>
              </w:rPr>
            </w:pPr>
          </w:p>
        </w:tc>
        <w:tc>
          <w:tcPr>
            <w:tcW w:w="1204" w:type="dxa"/>
            <w:vMerge/>
            <w:vAlign w:val="center"/>
          </w:tcPr>
          <w:p w14:paraId="00000015" w14:textId="77777777" w:rsidR="004A307A" w:rsidRPr="00DB123D" w:rsidRDefault="004A307A" w:rsidP="004A307A">
            <w:pPr>
              <w:pStyle w:val="AralkYok"/>
              <w:jc w:val="center"/>
              <w:rPr>
                <w:rFonts w:asciiTheme="minorHAnsi" w:hAnsiTheme="minorHAnsi" w:cstheme="minorHAnsi"/>
                <w:b/>
                <w:bCs/>
                <w:sz w:val="18"/>
                <w:szCs w:val="18"/>
              </w:rPr>
            </w:pPr>
          </w:p>
        </w:tc>
      </w:tr>
      <w:tr w:rsidR="004A307A" w:rsidRPr="00DB123D" w14:paraId="3D6584B0" w14:textId="77777777" w:rsidTr="00DB123D">
        <w:trPr>
          <w:trHeight w:val="1002"/>
        </w:trPr>
        <w:tc>
          <w:tcPr>
            <w:tcW w:w="940" w:type="dxa"/>
          </w:tcPr>
          <w:p w14:paraId="4C5F6B1A"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1.HAFTA</w:t>
            </w:r>
          </w:p>
          <w:p w14:paraId="00000022" w14:textId="039CA63B"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12-16 EYLÜL</w:t>
            </w:r>
          </w:p>
        </w:tc>
        <w:tc>
          <w:tcPr>
            <w:tcW w:w="708" w:type="dxa"/>
            <w:vAlign w:val="center"/>
          </w:tcPr>
          <w:p w14:paraId="0000002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2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00000026" w14:textId="25557A9A"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F.7.1.1.1. Uzay teknolojilerini açıklar. F.7.1.1.2. Uzay kirliliğinin nedenlerini ifade ederek bu kirliliğin yol açabileceği olası sonuçları tahmin eder.                           F.7.1.1.3. Teknoloji ile uzay araştırmaları arasındaki ilişkiyi açıklar.</w:t>
            </w:r>
          </w:p>
        </w:tc>
        <w:tc>
          <w:tcPr>
            <w:tcW w:w="992" w:type="dxa"/>
            <w:vAlign w:val="center"/>
          </w:tcPr>
          <w:p w14:paraId="0000002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F.7.1.1. Uzay Araştırmaları</w:t>
            </w:r>
          </w:p>
        </w:tc>
        <w:tc>
          <w:tcPr>
            <w:tcW w:w="3191" w:type="dxa"/>
            <w:vAlign w:val="center"/>
          </w:tcPr>
          <w:p w14:paraId="092B8FE3" w14:textId="673BBB6C"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a. Yapay uydulara değinilir</w:t>
            </w:r>
          </w:p>
          <w:p w14:paraId="00000029" w14:textId="281D5AA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Türkiye’nin uzaya gönderdiği uydulara ve görevlerine değinilir.</w:t>
            </w:r>
          </w:p>
        </w:tc>
        <w:tc>
          <w:tcPr>
            <w:tcW w:w="1204" w:type="dxa"/>
            <w:vAlign w:val="center"/>
          </w:tcPr>
          <w:p w14:paraId="0000002A" w14:textId="42869B5C" w:rsidR="004A307A" w:rsidRPr="00DB123D" w:rsidRDefault="004A307A" w:rsidP="004A307A">
            <w:pPr>
              <w:pStyle w:val="AralkYok"/>
              <w:rPr>
                <w:rFonts w:asciiTheme="minorHAnsi" w:hAnsiTheme="minorHAnsi" w:cstheme="minorHAnsi"/>
                <w:sz w:val="18"/>
                <w:szCs w:val="18"/>
              </w:rPr>
            </w:pPr>
          </w:p>
        </w:tc>
      </w:tr>
      <w:tr w:rsidR="004A307A" w:rsidRPr="00DB123D" w14:paraId="7AA02921" w14:textId="77777777" w:rsidTr="00DB123D">
        <w:trPr>
          <w:trHeight w:val="914"/>
        </w:trPr>
        <w:tc>
          <w:tcPr>
            <w:tcW w:w="940" w:type="dxa"/>
          </w:tcPr>
          <w:p w14:paraId="7B479199"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2. HAFTA</w:t>
            </w:r>
          </w:p>
          <w:p w14:paraId="0000002C" w14:textId="03A99086"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19-23 EYLÜL</w:t>
            </w:r>
          </w:p>
        </w:tc>
        <w:tc>
          <w:tcPr>
            <w:tcW w:w="708" w:type="dxa"/>
            <w:vAlign w:val="center"/>
          </w:tcPr>
          <w:p w14:paraId="0000002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2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7433B10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F.7.1.1.4. Teleskobun yapısını ve ne işe yaradığını açıklar. </w:t>
            </w:r>
          </w:p>
          <w:p w14:paraId="00000030" w14:textId="799214C5"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F.7.1.1.5. Teleskobun gök bilimin gelişimindeki önemine yönelik çıkarımda bulunur.</w:t>
            </w:r>
          </w:p>
        </w:tc>
        <w:tc>
          <w:tcPr>
            <w:tcW w:w="992" w:type="dxa"/>
            <w:vAlign w:val="center"/>
          </w:tcPr>
          <w:p w14:paraId="0000003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F.7.1.1. Uzay Araştırmaları</w:t>
            </w:r>
          </w:p>
        </w:tc>
        <w:tc>
          <w:tcPr>
            <w:tcW w:w="3191" w:type="dxa"/>
            <w:vAlign w:val="center"/>
          </w:tcPr>
          <w:p w14:paraId="51444A9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Teleskop çeşitlerine değinilir.      b. Işık kirliliğine değinilir.              </w:t>
            </w:r>
          </w:p>
          <w:p w14:paraId="1A35A79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Rasathane (gözlemevi) kurulma yerlerinin seçimine ve bu yerlerin taşıdığı şartlara değinilir.                  </w:t>
            </w:r>
          </w:p>
          <w:p w14:paraId="00000033" w14:textId="1A85CDD2"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Batılı gök bilimciler ve Türk İslam gök bilimcilerinin katkılarına değinilir.</w:t>
            </w:r>
          </w:p>
        </w:tc>
        <w:tc>
          <w:tcPr>
            <w:tcW w:w="1204" w:type="dxa"/>
            <w:vAlign w:val="center"/>
          </w:tcPr>
          <w:p w14:paraId="00000034"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6D56C4FB" w14:textId="77777777" w:rsidTr="00DB123D">
        <w:trPr>
          <w:trHeight w:val="693"/>
        </w:trPr>
        <w:tc>
          <w:tcPr>
            <w:tcW w:w="940" w:type="dxa"/>
          </w:tcPr>
          <w:p w14:paraId="52938E69"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3.HAFTA</w:t>
            </w:r>
          </w:p>
          <w:p w14:paraId="00000036" w14:textId="01CB3188"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26-30 EYLÜL</w:t>
            </w:r>
          </w:p>
        </w:tc>
        <w:tc>
          <w:tcPr>
            <w:tcW w:w="708" w:type="dxa"/>
            <w:vAlign w:val="center"/>
          </w:tcPr>
          <w:p w14:paraId="0000003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3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55FDD22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F.7.1.1.6. Basit bir teleskop modeli hazırlayarak sunar.</w:t>
            </w:r>
          </w:p>
          <w:p w14:paraId="0000003A" w14:textId="270716AE"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F.7.1.2.1. Yıldız oluşum sürecinin farkına varır.</w:t>
            </w:r>
          </w:p>
        </w:tc>
        <w:tc>
          <w:tcPr>
            <w:tcW w:w="992" w:type="dxa"/>
            <w:vAlign w:val="center"/>
          </w:tcPr>
          <w:p w14:paraId="0000003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F.7.1.2. Güneş Sistemi Ötesi: Gök Cisimleri</w:t>
            </w:r>
          </w:p>
        </w:tc>
        <w:tc>
          <w:tcPr>
            <w:tcW w:w="3191" w:type="dxa"/>
            <w:vAlign w:val="center"/>
          </w:tcPr>
          <w:p w14:paraId="5FD7E54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Bulutsu kavramına değinilir.        b. Bulutsu örnekleri verilir.             </w:t>
            </w:r>
          </w:p>
          <w:p w14:paraId="0DFAAFF0" w14:textId="066B5CE8"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 Karadelik kavramına değinilir.</w:t>
            </w:r>
          </w:p>
          <w:p w14:paraId="4EBAE00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Yıldız çeşitlerine değinilir.                  b. Dünya'dan bakıldığı şekliyle görülen yıldız gruplarının, isimlendirmesi olan takımyıldızlara değinilir.                                            </w:t>
            </w:r>
          </w:p>
          <w:p w14:paraId="0000003D" w14:textId="7882D88F"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 Gök cisimleri arası uzaklığın ışık yılı cinsinden ifade edildiğine değinilir.</w:t>
            </w:r>
          </w:p>
        </w:tc>
        <w:tc>
          <w:tcPr>
            <w:tcW w:w="1204" w:type="dxa"/>
            <w:vAlign w:val="center"/>
          </w:tcPr>
          <w:p w14:paraId="0000003E"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34CFC3E6" w14:textId="77777777" w:rsidTr="00DB123D">
        <w:trPr>
          <w:trHeight w:val="280"/>
        </w:trPr>
        <w:tc>
          <w:tcPr>
            <w:tcW w:w="940" w:type="dxa"/>
          </w:tcPr>
          <w:p w14:paraId="5B31BDA5"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4.HAFTA</w:t>
            </w:r>
          </w:p>
          <w:p w14:paraId="00000040" w14:textId="1E453D88"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3-7 EKİM</w:t>
            </w:r>
          </w:p>
        </w:tc>
        <w:tc>
          <w:tcPr>
            <w:tcW w:w="708" w:type="dxa"/>
            <w:vAlign w:val="center"/>
          </w:tcPr>
          <w:p w14:paraId="0000004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4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Güneş Sistemi ve Ötesi</w:t>
            </w:r>
          </w:p>
        </w:tc>
        <w:tc>
          <w:tcPr>
            <w:tcW w:w="3358" w:type="dxa"/>
            <w:gridSpan w:val="2"/>
            <w:vAlign w:val="center"/>
          </w:tcPr>
          <w:p w14:paraId="0000004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F.7.1.2.2. Yıldız kavramını açıklar. F.7.1.2.3. Galaksilerin yapısını açıklar F.7.1.2.4. Evren kavramını açıklar.</w:t>
            </w:r>
          </w:p>
        </w:tc>
        <w:tc>
          <w:tcPr>
            <w:tcW w:w="992" w:type="dxa"/>
            <w:vAlign w:val="center"/>
          </w:tcPr>
          <w:p w14:paraId="0000004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F.7.1.2. Güneş Sistemi Ötesi: Gök Cisimleri</w:t>
            </w:r>
          </w:p>
        </w:tc>
        <w:tc>
          <w:tcPr>
            <w:tcW w:w="3191" w:type="dxa"/>
            <w:vAlign w:val="center"/>
          </w:tcPr>
          <w:p w14:paraId="4A0C015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Galaksi çeşitlerine değinilir.        </w:t>
            </w:r>
          </w:p>
          <w:p w14:paraId="00000047" w14:textId="72308284"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Galaksi örnekleri olarak Samanyolu ve Andromeda galaksilerine değinilir.</w:t>
            </w:r>
          </w:p>
        </w:tc>
        <w:tc>
          <w:tcPr>
            <w:tcW w:w="1204" w:type="dxa"/>
            <w:vAlign w:val="center"/>
          </w:tcPr>
          <w:p w14:paraId="00000048"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219B2BFE" w14:textId="77777777" w:rsidTr="00DB123D">
        <w:trPr>
          <w:trHeight w:val="235"/>
        </w:trPr>
        <w:tc>
          <w:tcPr>
            <w:tcW w:w="940" w:type="dxa"/>
          </w:tcPr>
          <w:p w14:paraId="480910D0"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5.HAFTA</w:t>
            </w:r>
          </w:p>
          <w:p w14:paraId="0000004A" w14:textId="1ED6CD89"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10-14 EKİM</w:t>
            </w:r>
          </w:p>
        </w:tc>
        <w:tc>
          <w:tcPr>
            <w:tcW w:w="708" w:type="dxa"/>
            <w:vAlign w:val="center"/>
          </w:tcPr>
          <w:p w14:paraId="0000004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4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p>
        </w:tc>
        <w:tc>
          <w:tcPr>
            <w:tcW w:w="3358" w:type="dxa"/>
            <w:gridSpan w:val="2"/>
            <w:vAlign w:val="center"/>
          </w:tcPr>
          <w:p w14:paraId="0000004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F.7.2.1.1. Hayvan ve bitki hücrelerini, temel kısımları ve görevleri açısından karşılaştırır</w:t>
            </w:r>
          </w:p>
        </w:tc>
        <w:tc>
          <w:tcPr>
            <w:tcW w:w="992" w:type="dxa"/>
            <w:vAlign w:val="center"/>
          </w:tcPr>
          <w:p w14:paraId="0000004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F.7.2.1. Hücre</w:t>
            </w:r>
          </w:p>
        </w:tc>
        <w:tc>
          <w:tcPr>
            <w:tcW w:w="3191" w:type="dxa"/>
            <w:vAlign w:val="center"/>
          </w:tcPr>
          <w:p w14:paraId="7DAB397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Hücrenin temel kısımları için sadece hücre zarı, sitoplazma ve çekirdek verilir.                                </w:t>
            </w:r>
          </w:p>
          <w:p w14:paraId="3916E85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b. Hücre organellerinin ayrıntılı yapıları verilmeden sadece isim ve görevlerine değinilir.                        </w:t>
            </w:r>
          </w:p>
          <w:p w14:paraId="00000051" w14:textId="2CC9142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 DNA, gen ve kromozom kavramları arasındaki ilişkiden bahsedilir.</w:t>
            </w:r>
          </w:p>
        </w:tc>
        <w:tc>
          <w:tcPr>
            <w:tcW w:w="1204" w:type="dxa"/>
            <w:vAlign w:val="center"/>
          </w:tcPr>
          <w:p w14:paraId="00000052"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58F37628" w14:textId="77777777" w:rsidTr="00DB123D">
        <w:trPr>
          <w:trHeight w:val="165"/>
        </w:trPr>
        <w:tc>
          <w:tcPr>
            <w:tcW w:w="940" w:type="dxa"/>
          </w:tcPr>
          <w:p w14:paraId="2806B73A"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6.HAFTA</w:t>
            </w:r>
          </w:p>
          <w:p w14:paraId="00000054" w14:textId="24AFF953"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17-21 EKİM</w:t>
            </w:r>
          </w:p>
        </w:tc>
        <w:tc>
          <w:tcPr>
            <w:tcW w:w="708" w:type="dxa"/>
            <w:vAlign w:val="center"/>
          </w:tcPr>
          <w:p w14:paraId="0000005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56" w14:textId="079B9B28"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r w:rsidR="00DB123D" w:rsidRPr="00DB123D">
              <w:rPr>
                <w:rFonts w:asciiTheme="minorHAnsi" w:hAnsiTheme="minorHAnsi" w:cstheme="minorHAnsi"/>
                <w:sz w:val="18"/>
                <w:szCs w:val="18"/>
              </w:rPr>
              <w:t xml:space="preserve"> </w:t>
            </w:r>
            <w:r w:rsidRPr="00DB123D">
              <w:rPr>
                <w:rFonts w:asciiTheme="minorHAnsi" w:hAnsiTheme="minorHAnsi" w:cstheme="minorHAnsi"/>
                <w:sz w:val="18"/>
                <w:szCs w:val="18"/>
              </w:rPr>
              <w:t>Hücre ve Bölünmeler</w:t>
            </w:r>
          </w:p>
        </w:tc>
        <w:tc>
          <w:tcPr>
            <w:tcW w:w="3358" w:type="dxa"/>
            <w:gridSpan w:val="2"/>
            <w:vAlign w:val="center"/>
          </w:tcPr>
          <w:p w14:paraId="00000058" w14:textId="50941DCF"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F.7.2.1.2. Geçmişten günümüze, hücrenin yapısı ile ilgili görüşleri teknolojik gelişmelerle ilişkilendirerek tartışır. F.7.2.1.3. Hücre-doku-organ-sistem-organizma ilişkisini açıklar.                     F.7.2.1.2. Geçmişten günümüze, hücrenin yapısı ile ilgili görüşleri teknolojik gelişmelerle ilişkilendirerek tartışır. F.7.2.1.3. Hücre-doku-organ-sistem-organizma ilişkisini açıklar.</w:t>
            </w:r>
          </w:p>
        </w:tc>
        <w:tc>
          <w:tcPr>
            <w:tcW w:w="992" w:type="dxa"/>
            <w:vAlign w:val="center"/>
          </w:tcPr>
          <w:p w14:paraId="0000005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F.7.2.1. HücreF.7.2.1. Hücre</w:t>
            </w:r>
          </w:p>
        </w:tc>
        <w:tc>
          <w:tcPr>
            <w:tcW w:w="3191" w:type="dxa"/>
            <w:vAlign w:val="center"/>
          </w:tcPr>
          <w:p w14:paraId="0000005B" w14:textId="0F8F17D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Bilimsel bilgilerin kesin olmayıp değişebileceği ve gelişebileceği vurgulanır. Hücre-doku-organ-sistem-organizma kavramlarının tanımlarına ve aralarındaki ilişkilere değinilir. Bilimsel bilgilerin kesin olmayıp değişebileceği ve gelişebileceği vurgulanır. Hücre-doku-organ-sistem-organizma kavramlarının tanımlarına ve aralarındaki ilişkilere değinilir.</w:t>
            </w:r>
          </w:p>
        </w:tc>
        <w:tc>
          <w:tcPr>
            <w:tcW w:w="1204" w:type="dxa"/>
            <w:vAlign w:val="center"/>
          </w:tcPr>
          <w:p w14:paraId="0000005C"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0F08AFEE" w14:textId="77777777" w:rsidTr="00DB123D">
        <w:trPr>
          <w:trHeight w:val="194"/>
        </w:trPr>
        <w:tc>
          <w:tcPr>
            <w:tcW w:w="940" w:type="dxa"/>
          </w:tcPr>
          <w:p w14:paraId="3007B82F"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7. HAFTA</w:t>
            </w:r>
          </w:p>
          <w:p w14:paraId="0000005E" w14:textId="3331BF16"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24-28 EKİM</w:t>
            </w:r>
          </w:p>
        </w:tc>
        <w:tc>
          <w:tcPr>
            <w:tcW w:w="708" w:type="dxa"/>
            <w:vAlign w:val="center"/>
          </w:tcPr>
          <w:p w14:paraId="0000005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6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p>
        </w:tc>
        <w:tc>
          <w:tcPr>
            <w:tcW w:w="3358" w:type="dxa"/>
            <w:gridSpan w:val="2"/>
            <w:vAlign w:val="center"/>
          </w:tcPr>
          <w:p w14:paraId="00000062" w14:textId="27F4A4F0"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F.7.2.2.1. Mitozun canlılar için önemini açıklar.                                                                           F.7.2.2.2. Mitozun birbirini takip eden farklı evrelerden oluştuğunu açıklar.</w:t>
            </w:r>
          </w:p>
        </w:tc>
        <w:tc>
          <w:tcPr>
            <w:tcW w:w="992" w:type="dxa"/>
            <w:vAlign w:val="center"/>
          </w:tcPr>
          <w:p w14:paraId="0000006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F.7.2.2. Mitoz</w:t>
            </w:r>
          </w:p>
        </w:tc>
        <w:tc>
          <w:tcPr>
            <w:tcW w:w="3191" w:type="dxa"/>
            <w:vAlign w:val="center"/>
          </w:tcPr>
          <w:p w14:paraId="0000006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Mitoz evrelerinin adları verilmez.</w:t>
            </w:r>
          </w:p>
        </w:tc>
        <w:tc>
          <w:tcPr>
            <w:tcW w:w="1204" w:type="dxa"/>
            <w:vAlign w:val="center"/>
          </w:tcPr>
          <w:p w14:paraId="0000006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eastAsia="Arial" w:hAnsiTheme="minorHAnsi" w:cstheme="minorHAnsi"/>
                <w:sz w:val="18"/>
                <w:szCs w:val="18"/>
              </w:rPr>
              <w:t>29 Ekim Cumhuriyet Bayramı</w:t>
            </w:r>
          </w:p>
        </w:tc>
      </w:tr>
      <w:tr w:rsidR="004A307A" w:rsidRPr="00DB123D" w14:paraId="5B51F74E" w14:textId="77777777" w:rsidTr="00DB123D">
        <w:trPr>
          <w:trHeight w:val="206"/>
        </w:trPr>
        <w:tc>
          <w:tcPr>
            <w:tcW w:w="940" w:type="dxa"/>
          </w:tcPr>
          <w:p w14:paraId="42EAA16E"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8.HAFTA</w:t>
            </w:r>
          </w:p>
          <w:p w14:paraId="00000068" w14:textId="3E3FD20D"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31 EKİM-4 KASIM</w:t>
            </w:r>
          </w:p>
        </w:tc>
        <w:tc>
          <w:tcPr>
            <w:tcW w:w="708" w:type="dxa"/>
            <w:vAlign w:val="center"/>
          </w:tcPr>
          <w:p w14:paraId="0000006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6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Hücre ve Bölünmeler</w:t>
            </w:r>
          </w:p>
        </w:tc>
        <w:tc>
          <w:tcPr>
            <w:tcW w:w="3358" w:type="dxa"/>
            <w:gridSpan w:val="2"/>
            <w:vAlign w:val="center"/>
          </w:tcPr>
          <w:p w14:paraId="116BE11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F.7.2.3.1. Mayozun canlılar için önemini açıklar.</w:t>
            </w:r>
          </w:p>
          <w:p w14:paraId="0000006C" w14:textId="6F685AAF"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F.7.2.3.2. Üreme ana hücrelerinde mayozun nasıl gerçekleştiğini model üzerinde gösterir.</w:t>
            </w:r>
          </w:p>
        </w:tc>
        <w:tc>
          <w:tcPr>
            <w:tcW w:w="992" w:type="dxa"/>
            <w:vAlign w:val="center"/>
          </w:tcPr>
          <w:p w14:paraId="0000006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F.7.2.3. Mayoz</w:t>
            </w:r>
          </w:p>
        </w:tc>
        <w:tc>
          <w:tcPr>
            <w:tcW w:w="3191" w:type="dxa"/>
            <w:vAlign w:val="center"/>
          </w:tcPr>
          <w:p w14:paraId="0000006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Mayoz evreleri sadece Mayoz I ve Mayoz II olarak verilir Gamet oluşumları sırasında hücre isimlerine değinilmez. Sadece sperm ve yumurta verilir. Mayoz ve mitoz arasındaki farklılıklar verilirken bölünme evrelerindeki farklılıklara değinilmez.</w:t>
            </w:r>
          </w:p>
        </w:tc>
        <w:tc>
          <w:tcPr>
            <w:tcW w:w="1204" w:type="dxa"/>
            <w:vAlign w:val="center"/>
          </w:tcPr>
          <w:p w14:paraId="00000070"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72894DDD" w14:textId="77777777" w:rsidTr="00DB123D">
        <w:trPr>
          <w:trHeight w:val="135"/>
        </w:trPr>
        <w:tc>
          <w:tcPr>
            <w:tcW w:w="940" w:type="dxa"/>
          </w:tcPr>
          <w:p w14:paraId="4DC545EC" w14:textId="77777777" w:rsidR="004A307A" w:rsidRPr="00DB123D" w:rsidRDefault="004A307A" w:rsidP="00DB123D">
            <w:pPr>
              <w:pStyle w:val="AralkYok"/>
              <w:jc w:val="center"/>
              <w:rPr>
                <w:rFonts w:asciiTheme="minorHAnsi" w:hAnsiTheme="minorHAnsi" w:cstheme="minorHAnsi"/>
                <w:b/>
                <w:bCs/>
                <w:color w:val="000000" w:themeColor="text1"/>
                <w:sz w:val="16"/>
                <w:szCs w:val="16"/>
              </w:rPr>
            </w:pPr>
            <w:r w:rsidRPr="00DB123D">
              <w:rPr>
                <w:rFonts w:asciiTheme="minorHAnsi" w:hAnsiTheme="minorHAnsi" w:cstheme="minorHAnsi"/>
                <w:b/>
                <w:bCs/>
                <w:color w:val="000000" w:themeColor="text1"/>
                <w:sz w:val="16"/>
                <w:szCs w:val="16"/>
              </w:rPr>
              <w:t>9.HAFTA</w:t>
            </w:r>
          </w:p>
          <w:p w14:paraId="00000072" w14:textId="24185F94" w:rsidR="004A307A" w:rsidRPr="00DB123D" w:rsidRDefault="004A307A" w:rsidP="00DB123D">
            <w:pPr>
              <w:pStyle w:val="AralkYok"/>
              <w:jc w:val="center"/>
              <w:rPr>
                <w:rFonts w:asciiTheme="minorHAnsi" w:hAnsiTheme="minorHAnsi" w:cstheme="minorHAnsi"/>
                <w:b/>
                <w:bCs/>
                <w:sz w:val="16"/>
                <w:szCs w:val="16"/>
              </w:rPr>
            </w:pPr>
            <w:r w:rsidRPr="00DB123D">
              <w:rPr>
                <w:rFonts w:asciiTheme="minorHAnsi" w:hAnsiTheme="minorHAnsi" w:cstheme="minorHAnsi"/>
                <w:b/>
                <w:bCs/>
                <w:color w:val="000000" w:themeColor="text1"/>
                <w:sz w:val="16"/>
                <w:szCs w:val="16"/>
              </w:rPr>
              <w:t>7-11 KASIM</w:t>
            </w:r>
          </w:p>
        </w:tc>
        <w:tc>
          <w:tcPr>
            <w:tcW w:w="708" w:type="dxa"/>
            <w:vAlign w:val="center"/>
          </w:tcPr>
          <w:p w14:paraId="0000007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74" w14:textId="77777777" w:rsidR="004A307A" w:rsidRPr="00DB123D" w:rsidRDefault="004A307A" w:rsidP="004A307A">
            <w:pPr>
              <w:pStyle w:val="AralkYok"/>
              <w:rPr>
                <w:rFonts w:asciiTheme="minorHAnsi" w:hAnsiTheme="minorHAnsi" w:cstheme="minorHAnsi"/>
                <w:sz w:val="18"/>
                <w:szCs w:val="18"/>
              </w:rPr>
            </w:pPr>
          </w:p>
        </w:tc>
        <w:tc>
          <w:tcPr>
            <w:tcW w:w="3358" w:type="dxa"/>
            <w:gridSpan w:val="2"/>
            <w:vAlign w:val="center"/>
          </w:tcPr>
          <w:p w14:paraId="0000007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F.7.2.3.3. Mayoz ve mitoz arasındaki farkları karşılaştırır.</w:t>
            </w:r>
          </w:p>
        </w:tc>
        <w:tc>
          <w:tcPr>
            <w:tcW w:w="992" w:type="dxa"/>
            <w:vAlign w:val="center"/>
          </w:tcPr>
          <w:p w14:paraId="00000077" w14:textId="77777777" w:rsidR="004A307A" w:rsidRPr="00DB123D" w:rsidRDefault="004A307A" w:rsidP="004A307A">
            <w:pPr>
              <w:pStyle w:val="AralkYok"/>
              <w:rPr>
                <w:rFonts w:asciiTheme="minorHAnsi" w:hAnsiTheme="minorHAnsi" w:cstheme="minorHAnsi"/>
                <w:sz w:val="18"/>
                <w:szCs w:val="18"/>
              </w:rPr>
            </w:pPr>
          </w:p>
        </w:tc>
        <w:tc>
          <w:tcPr>
            <w:tcW w:w="3191" w:type="dxa"/>
            <w:vAlign w:val="center"/>
          </w:tcPr>
          <w:p w14:paraId="00000079"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07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1.Dönem 1.Yazılı Sınav</w:t>
            </w:r>
          </w:p>
        </w:tc>
      </w:tr>
      <w:tr w:rsidR="0060694A" w:rsidRPr="00DB123D" w14:paraId="187D1205" w14:textId="77777777" w:rsidTr="00440858">
        <w:trPr>
          <w:trHeight w:val="165"/>
        </w:trPr>
        <w:tc>
          <w:tcPr>
            <w:tcW w:w="11146" w:type="dxa"/>
            <w:gridSpan w:val="8"/>
            <w:vAlign w:val="center"/>
          </w:tcPr>
          <w:p w14:paraId="0000007D" w14:textId="5526B50A" w:rsidR="0060694A" w:rsidRPr="0072633C" w:rsidRDefault="0060694A" w:rsidP="00DB123D">
            <w:pPr>
              <w:pStyle w:val="AralkYok"/>
              <w:jc w:val="center"/>
              <w:rPr>
                <w:rFonts w:asciiTheme="minorHAnsi" w:hAnsiTheme="minorHAnsi" w:cstheme="minorHAnsi"/>
                <w:b/>
                <w:bCs/>
                <w:sz w:val="28"/>
                <w:szCs w:val="28"/>
              </w:rPr>
            </w:pPr>
            <w:r w:rsidRPr="0072633C">
              <w:rPr>
                <w:rFonts w:asciiTheme="minorHAnsi" w:hAnsiTheme="minorHAnsi" w:cstheme="minorHAnsi"/>
                <w:b/>
                <w:bCs/>
                <w:sz w:val="28"/>
                <w:szCs w:val="28"/>
              </w:rPr>
              <w:t>1.Dönem Ara Tatil (14-18 KASIM 2022)</w:t>
            </w:r>
          </w:p>
        </w:tc>
      </w:tr>
      <w:tr w:rsidR="004A307A" w:rsidRPr="00DB123D" w14:paraId="112911AD" w14:textId="77777777" w:rsidTr="00DB123D">
        <w:trPr>
          <w:trHeight w:val="194"/>
        </w:trPr>
        <w:tc>
          <w:tcPr>
            <w:tcW w:w="940" w:type="dxa"/>
          </w:tcPr>
          <w:p w14:paraId="196A60B3"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10.HAFTA</w:t>
            </w:r>
          </w:p>
          <w:p w14:paraId="00000086" w14:textId="210C81B4"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21-25 KASIM</w:t>
            </w:r>
          </w:p>
        </w:tc>
        <w:tc>
          <w:tcPr>
            <w:tcW w:w="708" w:type="dxa"/>
            <w:vAlign w:val="center"/>
          </w:tcPr>
          <w:p w14:paraId="0000008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8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8A" w14:textId="1A8F7771"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F.7.3.1.1. Kütleye etki eden yer çekimi kuvvetini ağırlık olarak adlandırır. F.7.3.1.2. Kütle ve ağırlık kavramlarını karşılaştırır.                                        </w:t>
            </w:r>
            <w:r w:rsidRPr="00DB123D">
              <w:rPr>
                <w:rFonts w:asciiTheme="minorHAnsi" w:hAnsiTheme="minorHAnsi" w:cstheme="minorHAnsi"/>
                <w:sz w:val="18"/>
                <w:szCs w:val="18"/>
              </w:rPr>
              <w:lastRenderedPageBreak/>
              <w:t>F.7.3.1.3. Yer çekimini kütle çekimi olarak gök cisimleri temelinde açıklar.</w:t>
            </w:r>
          </w:p>
        </w:tc>
        <w:tc>
          <w:tcPr>
            <w:tcW w:w="992" w:type="dxa"/>
            <w:vAlign w:val="center"/>
          </w:tcPr>
          <w:p w14:paraId="3734414B" w14:textId="53CEC05F"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lastRenderedPageBreak/>
              <w:t xml:space="preserve">F.7.3.1. Kütle ve Ağırlık İlişkisi </w:t>
            </w:r>
          </w:p>
          <w:p w14:paraId="0000008B" w14:textId="6C2E9258"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lastRenderedPageBreak/>
              <w:t xml:space="preserve">F.7.3.2. Kuvvet, İş ve Enerji İlişkisi </w:t>
            </w:r>
          </w:p>
        </w:tc>
        <w:tc>
          <w:tcPr>
            <w:tcW w:w="3191" w:type="dxa"/>
            <w:vAlign w:val="center"/>
          </w:tcPr>
          <w:p w14:paraId="69C971B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lastRenderedPageBreak/>
              <w:t xml:space="preserve">a. Ağırlığın bir kuvvet olduğu vurgulanır. </w:t>
            </w:r>
          </w:p>
          <w:p w14:paraId="65B8E05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Dinamometre kullanılarak ağırlık ölçümü yaptırılır.</w:t>
            </w:r>
          </w:p>
          <w:p w14:paraId="4A069853" w14:textId="77777777" w:rsidR="004A307A" w:rsidRPr="00DB123D" w:rsidRDefault="004A307A" w:rsidP="004A307A">
            <w:pPr>
              <w:pStyle w:val="AralkYok"/>
              <w:rPr>
                <w:rFonts w:asciiTheme="minorHAnsi" w:hAnsiTheme="minorHAnsi" w:cstheme="minorHAnsi"/>
                <w:sz w:val="18"/>
                <w:szCs w:val="18"/>
              </w:rPr>
            </w:pPr>
          </w:p>
          <w:p w14:paraId="17702380" w14:textId="77777777" w:rsidR="004A307A" w:rsidRPr="00DB123D" w:rsidRDefault="004A307A" w:rsidP="004A307A">
            <w:pPr>
              <w:pStyle w:val="AralkYok"/>
              <w:rPr>
                <w:rFonts w:asciiTheme="minorHAnsi" w:hAnsiTheme="minorHAnsi" w:cstheme="minorHAnsi"/>
                <w:sz w:val="18"/>
                <w:szCs w:val="18"/>
              </w:rPr>
            </w:pPr>
          </w:p>
          <w:p w14:paraId="02A1975F" w14:textId="77777777" w:rsidR="004A307A" w:rsidRPr="00DB123D" w:rsidRDefault="004A307A" w:rsidP="004A307A">
            <w:pPr>
              <w:pStyle w:val="AralkYok"/>
              <w:rPr>
                <w:rFonts w:asciiTheme="minorHAnsi" w:hAnsiTheme="minorHAnsi" w:cstheme="minorHAnsi"/>
                <w:sz w:val="18"/>
                <w:szCs w:val="18"/>
              </w:rPr>
            </w:pPr>
          </w:p>
          <w:p w14:paraId="78D328F6" w14:textId="77777777" w:rsidR="004A307A" w:rsidRPr="00DB123D" w:rsidRDefault="004A307A" w:rsidP="004A307A">
            <w:pPr>
              <w:pStyle w:val="AralkYok"/>
              <w:rPr>
                <w:rFonts w:asciiTheme="minorHAnsi" w:hAnsiTheme="minorHAnsi" w:cstheme="minorHAnsi"/>
                <w:sz w:val="18"/>
                <w:szCs w:val="18"/>
              </w:rPr>
            </w:pPr>
          </w:p>
          <w:p w14:paraId="7D9C6521" w14:textId="77777777" w:rsidR="004A307A" w:rsidRPr="00DB123D" w:rsidRDefault="004A307A" w:rsidP="004A307A">
            <w:pPr>
              <w:pStyle w:val="AralkYok"/>
              <w:rPr>
                <w:rFonts w:asciiTheme="minorHAnsi" w:hAnsiTheme="minorHAnsi" w:cstheme="minorHAnsi"/>
                <w:sz w:val="18"/>
                <w:szCs w:val="18"/>
              </w:rPr>
            </w:pPr>
          </w:p>
          <w:p w14:paraId="0000008D" w14:textId="57D76722"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08E"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6F97D4BD" w14:textId="77777777" w:rsidTr="00DB123D">
        <w:trPr>
          <w:trHeight w:val="206"/>
        </w:trPr>
        <w:tc>
          <w:tcPr>
            <w:tcW w:w="940" w:type="dxa"/>
          </w:tcPr>
          <w:p w14:paraId="4D556B78"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11.HAFTA</w:t>
            </w:r>
          </w:p>
          <w:p w14:paraId="00000090" w14:textId="6108BDB9"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28 KASIM-2 ARALIK</w:t>
            </w:r>
          </w:p>
        </w:tc>
        <w:tc>
          <w:tcPr>
            <w:tcW w:w="708" w:type="dxa"/>
            <w:vAlign w:val="center"/>
          </w:tcPr>
          <w:p w14:paraId="0000009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9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9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F.7.3.2.1. Fiziksel anlamda yapılan işin, uygulanan kuvvet ve alınan yolla ilişkili olduğunu açıklar.</w:t>
            </w:r>
          </w:p>
        </w:tc>
        <w:tc>
          <w:tcPr>
            <w:tcW w:w="992" w:type="dxa"/>
            <w:vAlign w:val="center"/>
          </w:tcPr>
          <w:p w14:paraId="0000009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F.7.3.2. Kuvvet, İş ve Enerji İlişkisi</w:t>
            </w:r>
          </w:p>
        </w:tc>
        <w:tc>
          <w:tcPr>
            <w:tcW w:w="3191" w:type="dxa"/>
            <w:vAlign w:val="center"/>
          </w:tcPr>
          <w:p w14:paraId="0000009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Matematiksel bağıntılara girilmez.</w:t>
            </w:r>
          </w:p>
        </w:tc>
        <w:tc>
          <w:tcPr>
            <w:tcW w:w="1204" w:type="dxa"/>
            <w:vAlign w:val="center"/>
          </w:tcPr>
          <w:p w14:paraId="00000098"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2EC94E06" w14:textId="77777777" w:rsidTr="00DB123D">
        <w:trPr>
          <w:trHeight w:val="194"/>
        </w:trPr>
        <w:tc>
          <w:tcPr>
            <w:tcW w:w="940" w:type="dxa"/>
          </w:tcPr>
          <w:p w14:paraId="26CC7578"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12.HAFTA</w:t>
            </w:r>
          </w:p>
          <w:p w14:paraId="0000009A" w14:textId="0CC352EA"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5-9 ARALIK</w:t>
            </w:r>
          </w:p>
        </w:tc>
        <w:tc>
          <w:tcPr>
            <w:tcW w:w="708" w:type="dxa"/>
            <w:vAlign w:val="center"/>
          </w:tcPr>
          <w:p w14:paraId="0000009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9C" w14:textId="77777777" w:rsidR="004A307A" w:rsidRPr="00DB123D" w:rsidRDefault="004A307A" w:rsidP="004A307A">
            <w:pPr>
              <w:pStyle w:val="AralkYok"/>
              <w:rPr>
                <w:rFonts w:asciiTheme="minorHAnsi" w:hAnsiTheme="minorHAnsi" w:cstheme="minorHAnsi"/>
                <w:sz w:val="18"/>
                <w:szCs w:val="18"/>
              </w:rPr>
            </w:pPr>
          </w:p>
        </w:tc>
        <w:tc>
          <w:tcPr>
            <w:tcW w:w="3358" w:type="dxa"/>
            <w:gridSpan w:val="2"/>
            <w:vAlign w:val="center"/>
          </w:tcPr>
          <w:p w14:paraId="0000009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F.7.3.2.2. Enerjiyi iş kavramı ile ilişkilendirerek, kinetik ve potansiyel enerji olarak sınıflandırır.</w:t>
            </w:r>
          </w:p>
        </w:tc>
        <w:tc>
          <w:tcPr>
            <w:tcW w:w="992" w:type="dxa"/>
            <w:vAlign w:val="center"/>
          </w:tcPr>
          <w:p w14:paraId="0000009F" w14:textId="77777777" w:rsidR="004A307A" w:rsidRPr="00DB123D" w:rsidRDefault="004A307A" w:rsidP="004A307A">
            <w:pPr>
              <w:pStyle w:val="AralkYok"/>
              <w:rPr>
                <w:rFonts w:asciiTheme="minorHAnsi" w:hAnsiTheme="minorHAnsi" w:cstheme="minorHAnsi"/>
                <w:sz w:val="18"/>
                <w:szCs w:val="18"/>
              </w:rPr>
            </w:pPr>
          </w:p>
        </w:tc>
        <w:tc>
          <w:tcPr>
            <w:tcW w:w="3191" w:type="dxa"/>
            <w:vAlign w:val="center"/>
          </w:tcPr>
          <w:p w14:paraId="000000A1"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0A2"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7BC2FD4A" w14:textId="77777777" w:rsidTr="00DB123D">
        <w:trPr>
          <w:trHeight w:val="206"/>
        </w:trPr>
        <w:tc>
          <w:tcPr>
            <w:tcW w:w="940" w:type="dxa"/>
          </w:tcPr>
          <w:p w14:paraId="7AE6EC29"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13.HAFTA</w:t>
            </w:r>
          </w:p>
          <w:p w14:paraId="000000A4" w14:textId="07FEEA3E"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12-16ARALIK</w:t>
            </w:r>
          </w:p>
        </w:tc>
        <w:tc>
          <w:tcPr>
            <w:tcW w:w="708" w:type="dxa"/>
            <w:vAlign w:val="center"/>
          </w:tcPr>
          <w:p w14:paraId="000000A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A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A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F.7.3.3.1. Kinetik ve potansiyel enerji türlerinin birbirine dönüşümünden hareketle enerjinin korunduğu sonucunu çıkarır. F.7.3.3.2. Sürtünme kuvvetinin kinetik enerji üzerindeki etkisini örneklerle açıklar.</w:t>
            </w:r>
          </w:p>
        </w:tc>
        <w:tc>
          <w:tcPr>
            <w:tcW w:w="992" w:type="dxa"/>
            <w:vAlign w:val="center"/>
          </w:tcPr>
          <w:p w14:paraId="000000A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F.7.3.3. Enerji Dönüşümleri</w:t>
            </w:r>
          </w:p>
        </w:tc>
        <w:tc>
          <w:tcPr>
            <w:tcW w:w="3191" w:type="dxa"/>
            <w:vAlign w:val="center"/>
          </w:tcPr>
          <w:p w14:paraId="000000AB" w14:textId="3246F142"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a. İşin birimi joule olarak verilir.     b. Matematiksel bağıntılara girilmez. 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tcW w:w="1204" w:type="dxa"/>
            <w:vAlign w:val="center"/>
          </w:tcPr>
          <w:p w14:paraId="000000AC"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027BFA2B" w14:textId="77777777" w:rsidTr="00DB123D">
        <w:trPr>
          <w:trHeight w:val="179"/>
        </w:trPr>
        <w:tc>
          <w:tcPr>
            <w:tcW w:w="940" w:type="dxa"/>
          </w:tcPr>
          <w:p w14:paraId="455B1509"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14. HAFTA</w:t>
            </w:r>
          </w:p>
          <w:p w14:paraId="000000AE" w14:textId="5242CBB7"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19-23 ARALIK</w:t>
            </w:r>
          </w:p>
        </w:tc>
        <w:tc>
          <w:tcPr>
            <w:tcW w:w="708" w:type="dxa"/>
            <w:vAlign w:val="center"/>
          </w:tcPr>
          <w:p w14:paraId="000000A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B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000000B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F.7.3.3.3. Hava veya su direncinin etkisini azaltmaya yönelik bir araç tasarlar.</w:t>
            </w:r>
          </w:p>
        </w:tc>
        <w:tc>
          <w:tcPr>
            <w:tcW w:w="992" w:type="dxa"/>
            <w:vAlign w:val="center"/>
          </w:tcPr>
          <w:p w14:paraId="000000B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F.7.3.3. Enerji Dönüşümleri</w:t>
            </w:r>
          </w:p>
        </w:tc>
        <w:tc>
          <w:tcPr>
            <w:tcW w:w="3191" w:type="dxa"/>
            <w:vAlign w:val="center"/>
          </w:tcPr>
          <w:p w14:paraId="000000B5" w14:textId="60C33C3D"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tcW w:w="1204" w:type="dxa"/>
            <w:vAlign w:val="center"/>
          </w:tcPr>
          <w:p w14:paraId="000000B6"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693907E1" w14:textId="77777777" w:rsidTr="00DB123D">
        <w:trPr>
          <w:trHeight w:val="221"/>
        </w:trPr>
        <w:tc>
          <w:tcPr>
            <w:tcW w:w="940" w:type="dxa"/>
          </w:tcPr>
          <w:p w14:paraId="31DF937D"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15.HAFTA</w:t>
            </w:r>
          </w:p>
          <w:p w14:paraId="000000B8" w14:textId="6929FA4D"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26-30 ARALIK</w:t>
            </w:r>
          </w:p>
        </w:tc>
        <w:tc>
          <w:tcPr>
            <w:tcW w:w="708" w:type="dxa"/>
            <w:vAlign w:val="center"/>
          </w:tcPr>
          <w:p w14:paraId="000000B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B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Kuvvet ve Enerji</w:t>
            </w:r>
          </w:p>
        </w:tc>
        <w:tc>
          <w:tcPr>
            <w:tcW w:w="3358" w:type="dxa"/>
            <w:gridSpan w:val="2"/>
            <w:vAlign w:val="center"/>
          </w:tcPr>
          <w:p w14:paraId="168AD13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F.7.4.1. Maddenin Tanecikli Yapısı Önerilen Süre: 6 ders saati Konu / Kavramlar: Atom (çekirdek, katman, proton, nötron, elektron), bilimsel bilginin özelliği, molekül </w:t>
            </w:r>
          </w:p>
          <w:p w14:paraId="000000BC" w14:textId="6BB22FAF"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F.7.4.1.1. Atomun yapısını ve yapısındaki temel parçacıklarını söyler.                       F.7.4.1.2. Geçmişten günümüze atom kavramı ile ilgili düşüncelerin nasıl değiştiğini sorgular.</w:t>
            </w:r>
          </w:p>
        </w:tc>
        <w:tc>
          <w:tcPr>
            <w:tcW w:w="992" w:type="dxa"/>
            <w:vAlign w:val="center"/>
          </w:tcPr>
          <w:p w14:paraId="000000B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F.7.4.1. Maddenin Tanecikli Yapısı</w:t>
            </w:r>
          </w:p>
        </w:tc>
        <w:tc>
          <w:tcPr>
            <w:tcW w:w="3191" w:type="dxa"/>
            <w:vAlign w:val="center"/>
          </w:tcPr>
          <w:p w14:paraId="76DC271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a. Hava veya su direncinin farklı taşıtların tasarımındaki etkisine değinilir.</w:t>
            </w:r>
          </w:p>
          <w:p w14:paraId="000000BF" w14:textId="2DDC48A8"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b. Tasarımlar çizimle ortaya konulur, üç boyutlu bir ürüne dönüştürülmez</w:t>
            </w:r>
          </w:p>
        </w:tc>
        <w:tc>
          <w:tcPr>
            <w:tcW w:w="1204" w:type="dxa"/>
            <w:vAlign w:val="center"/>
          </w:tcPr>
          <w:p w14:paraId="000000C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eastAsia="Arial" w:hAnsiTheme="minorHAnsi" w:cstheme="minorHAnsi"/>
                <w:sz w:val="18"/>
                <w:szCs w:val="18"/>
              </w:rPr>
              <w:t>1 Ocak Yılbaşı</w:t>
            </w:r>
          </w:p>
        </w:tc>
      </w:tr>
      <w:tr w:rsidR="004A307A" w:rsidRPr="00DB123D" w14:paraId="4BF02EC9" w14:textId="77777777" w:rsidTr="00DB123D">
        <w:trPr>
          <w:trHeight w:val="235"/>
        </w:trPr>
        <w:tc>
          <w:tcPr>
            <w:tcW w:w="940" w:type="dxa"/>
          </w:tcPr>
          <w:p w14:paraId="27A019F8"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16.HAFTA</w:t>
            </w:r>
          </w:p>
          <w:p w14:paraId="000000C2" w14:textId="44110394"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2-6 OCAK</w:t>
            </w:r>
          </w:p>
        </w:tc>
        <w:tc>
          <w:tcPr>
            <w:tcW w:w="708" w:type="dxa"/>
            <w:vAlign w:val="center"/>
          </w:tcPr>
          <w:p w14:paraId="000000C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C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3358" w:type="dxa"/>
            <w:gridSpan w:val="2"/>
            <w:vAlign w:val="center"/>
          </w:tcPr>
          <w:p w14:paraId="000000C6" w14:textId="40C80374"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F.7.4.1.3. Aynı veya farklı atomların bir araya gelerek molekül oluşturacağını ifade eder.                                                         F.7.4.1.4. Çeşitli molekül modelleri oluşturarak sunar.</w:t>
            </w:r>
          </w:p>
        </w:tc>
        <w:tc>
          <w:tcPr>
            <w:tcW w:w="992" w:type="dxa"/>
            <w:vAlign w:val="center"/>
          </w:tcPr>
          <w:p w14:paraId="000000C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F.7.4.1. Maddenin Tanecikli Yapısı</w:t>
            </w:r>
          </w:p>
        </w:tc>
        <w:tc>
          <w:tcPr>
            <w:tcW w:w="3191" w:type="dxa"/>
            <w:vAlign w:val="center"/>
          </w:tcPr>
          <w:p w14:paraId="33C734A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Atom teorileri ile ilgili ayrıntıya girilmez. </w:t>
            </w:r>
          </w:p>
          <w:p w14:paraId="27E996E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Bilimsel bilginin zamanla değişebileceğine vurgu yapılır.</w:t>
            </w:r>
          </w:p>
          <w:p w14:paraId="000000C9" w14:textId="7C3C1474"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c. Bilimsel bilgi türlerinden teori hakkında genel bilgi verilir</w:t>
            </w:r>
          </w:p>
        </w:tc>
        <w:tc>
          <w:tcPr>
            <w:tcW w:w="1204" w:type="dxa"/>
            <w:vAlign w:val="center"/>
          </w:tcPr>
          <w:p w14:paraId="000000C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1.Dönem 2.Yazılı Sınav</w:t>
            </w:r>
          </w:p>
        </w:tc>
      </w:tr>
      <w:tr w:rsidR="004A307A" w:rsidRPr="00DB123D" w14:paraId="583FC303" w14:textId="77777777" w:rsidTr="00DB123D">
        <w:trPr>
          <w:trHeight w:val="206"/>
        </w:trPr>
        <w:tc>
          <w:tcPr>
            <w:tcW w:w="940" w:type="dxa"/>
          </w:tcPr>
          <w:p w14:paraId="6796B0AF"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17.HAFTA</w:t>
            </w:r>
          </w:p>
          <w:p w14:paraId="000000CC" w14:textId="1B05267B"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9-13 OCAK</w:t>
            </w:r>
          </w:p>
        </w:tc>
        <w:tc>
          <w:tcPr>
            <w:tcW w:w="708" w:type="dxa"/>
            <w:vAlign w:val="center"/>
          </w:tcPr>
          <w:p w14:paraId="000000C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C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3358" w:type="dxa"/>
            <w:gridSpan w:val="2"/>
            <w:vAlign w:val="center"/>
          </w:tcPr>
          <w:p w14:paraId="000000D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F.7.4.2.1. Saf maddeleri, element ve bileşik olarak sınıflandırarak örnekler verir. F.7.4.2.2. Periyodik sistemdeki ilk 18 elementin ve yaygın elementlerin (altın, gümüş, bakır, çinko, kurşun, </w:t>
            </w:r>
            <w:proofErr w:type="spellStart"/>
            <w:r w:rsidRPr="00DB123D">
              <w:rPr>
                <w:rFonts w:asciiTheme="minorHAnsi" w:hAnsiTheme="minorHAnsi" w:cstheme="minorHAnsi"/>
                <w:sz w:val="18"/>
                <w:szCs w:val="18"/>
              </w:rPr>
              <w:t>civa</w:t>
            </w:r>
            <w:proofErr w:type="spellEnd"/>
            <w:r w:rsidRPr="00DB123D">
              <w:rPr>
                <w:rFonts w:asciiTheme="minorHAnsi" w:hAnsiTheme="minorHAnsi" w:cstheme="minorHAnsi"/>
                <w:sz w:val="18"/>
                <w:szCs w:val="18"/>
              </w:rPr>
              <w:t>, platin, demir ve iyot) isimlerini, sembollerini ve bazı kullanım alanlarını ifade eder. F.7.4.2.3. Yaygın bileşiklerin formüllerini, isimlerini ve bazı kullanım alanlarını ifade eder.</w:t>
            </w:r>
          </w:p>
        </w:tc>
        <w:tc>
          <w:tcPr>
            <w:tcW w:w="992" w:type="dxa"/>
            <w:vAlign w:val="center"/>
          </w:tcPr>
          <w:p w14:paraId="000000D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F.7.4.2. Saf Maddeler</w:t>
            </w:r>
          </w:p>
        </w:tc>
        <w:tc>
          <w:tcPr>
            <w:tcW w:w="3191" w:type="dxa"/>
            <w:vAlign w:val="center"/>
          </w:tcPr>
          <w:p w14:paraId="000000D3"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0D4"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21293CCF" w14:textId="77777777" w:rsidTr="00DB123D">
        <w:trPr>
          <w:trHeight w:val="179"/>
        </w:trPr>
        <w:tc>
          <w:tcPr>
            <w:tcW w:w="940" w:type="dxa"/>
          </w:tcPr>
          <w:p w14:paraId="771911ED"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18.HAFTA</w:t>
            </w:r>
          </w:p>
          <w:p w14:paraId="000000D6" w14:textId="17D1BB91"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16-20 OCAK</w:t>
            </w:r>
          </w:p>
        </w:tc>
        <w:tc>
          <w:tcPr>
            <w:tcW w:w="708" w:type="dxa"/>
            <w:vAlign w:val="center"/>
          </w:tcPr>
          <w:p w14:paraId="000000D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753" w:type="dxa"/>
            <w:vAlign w:val="center"/>
          </w:tcPr>
          <w:p w14:paraId="000000D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3358" w:type="dxa"/>
            <w:gridSpan w:val="2"/>
            <w:vAlign w:val="center"/>
          </w:tcPr>
          <w:p w14:paraId="000000DA" w14:textId="65ECA03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F.7.4.3.1. Karışımları, homojen ve heterojen olarak sınıflandırarak örnekler verir.                                                              F.7.4.3.2. Günlük yaşamda karşılaştığı çözücü ve çözünenleri kullanarak çözelti hazırlar.</w:t>
            </w:r>
          </w:p>
        </w:tc>
        <w:tc>
          <w:tcPr>
            <w:tcW w:w="992" w:type="dxa"/>
            <w:vAlign w:val="center"/>
          </w:tcPr>
          <w:p w14:paraId="000000D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F.7.4.3. Karışımlar</w:t>
            </w:r>
          </w:p>
        </w:tc>
        <w:tc>
          <w:tcPr>
            <w:tcW w:w="3191" w:type="dxa"/>
            <w:vAlign w:val="center"/>
          </w:tcPr>
          <w:p w14:paraId="000000DD"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0DE" w14:textId="77777777" w:rsidR="004A307A" w:rsidRPr="00DB123D" w:rsidRDefault="004A307A" w:rsidP="004A307A">
            <w:pPr>
              <w:pStyle w:val="AralkYok"/>
              <w:rPr>
                <w:rFonts w:asciiTheme="minorHAnsi" w:hAnsiTheme="minorHAnsi" w:cstheme="minorHAnsi"/>
                <w:sz w:val="18"/>
                <w:szCs w:val="18"/>
              </w:rPr>
            </w:pPr>
          </w:p>
        </w:tc>
      </w:tr>
      <w:tr w:rsidR="0060694A" w:rsidRPr="00DB123D" w14:paraId="33700D43" w14:textId="77777777" w:rsidTr="004A307A">
        <w:trPr>
          <w:trHeight w:val="369"/>
        </w:trPr>
        <w:tc>
          <w:tcPr>
            <w:tcW w:w="11146" w:type="dxa"/>
            <w:gridSpan w:val="8"/>
          </w:tcPr>
          <w:p w14:paraId="7C2F08C3" w14:textId="4EA14C0A" w:rsidR="0060694A" w:rsidRPr="0072633C" w:rsidRDefault="0060694A" w:rsidP="00DB123D">
            <w:pPr>
              <w:pStyle w:val="AralkYok"/>
              <w:jc w:val="center"/>
              <w:rPr>
                <w:rFonts w:asciiTheme="minorHAnsi" w:hAnsiTheme="minorHAnsi" w:cstheme="minorHAnsi"/>
                <w:b/>
                <w:bCs/>
                <w:sz w:val="28"/>
                <w:szCs w:val="28"/>
              </w:rPr>
            </w:pPr>
            <w:r w:rsidRPr="0072633C">
              <w:rPr>
                <w:rFonts w:asciiTheme="minorHAnsi" w:hAnsiTheme="minorHAnsi" w:cstheme="minorHAnsi"/>
                <w:b/>
                <w:bCs/>
                <w:sz w:val="28"/>
                <w:szCs w:val="28"/>
              </w:rPr>
              <w:t>ARA TATİL (23 Ocak- 3 Şubat 2023)</w:t>
            </w:r>
          </w:p>
        </w:tc>
      </w:tr>
      <w:tr w:rsidR="004A307A" w:rsidRPr="00DB123D" w14:paraId="368BCC71" w14:textId="77777777" w:rsidTr="00DB123D">
        <w:trPr>
          <w:trHeight w:val="165"/>
        </w:trPr>
        <w:tc>
          <w:tcPr>
            <w:tcW w:w="940" w:type="dxa"/>
          </w:tcPr>
          <w:p w14:paraId="4F813321"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bookmarkStart w:id="0" w:name="_heading=h.gjdgxs" w:colFirst="0" w:colLast="0"/>
            <w:bookmarkEnd w:id="0"/>
            <w:r w:rsidRPr="00F25350">
              <w:rPr>
                <w:rFonts w:asciiTheme="minorHAnsi" w:hAnsiTheme="minorHAnsi" w:cstheme="minorHAnsi"/>
                <w:b/>
                <w:bCs/>
                <w:color w:val="000000" w:themeColor="text1"/>
                <w:sz w:val="16"/>
                <w:szCs w:val="16"/>
              </w:rPr>
              <w:t>19.HAFTA</w:t>
            </w:r>
          </w:p>
          <w:p w14:paraId="000000EB" w14:textId="2A935E25"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6-10 ŞUBAT</w:t>
            </w:r>
          </w:p>
        </w:tc>
        <w:tc>
          <w:tcPr>
            <w:tcW w:w="708" w:type="dxa"/>
            <w:vAlign w:val="center"/>
          </w:tcPr>
          <w:p w14:paraId="000000E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0E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000000E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F.7.4.3.3. Çözünme hızına etki eden faktörleri deney yaparak belirler.</w:t>
            </w:r>
          </w:p>
        </w:tc>
        <w:tc>
          <w:tcPr>
            <w:tcW w:w="992" w:type="dxa"/>
            <w:vAlign w:val="center"/>
          </w:tcPr>
          <w:p w14:paraId="000000F0" w14:textId="1681C233"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F.7.4.3. Karışımlar     F.7.4.4. Karışımların Ayrılması </w:t>
            </w:r>
          </w:p>
        </w:tc>
        <w:tc>
          <w:tcPr>
            <w:tcW w:w="3191" w:type="dxa"/>
            <w:vAlign w:val="center"/>
          </w:tcPr>
          <w:p w14:paraId="000000F2" w14:textId="659E11FD"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Homojen karışımların çözelti olarak da ifade edilebileceği vurgulanır.    a. Temas yüzeyi, karıştırma ve sıcaklık faktörlerine değinilir.         b. Bağımlı, bağımsız ve kontrol edilen değişken kavram gruplarına vurgu yapılır.</w:t>
            </w:r>
          </w:p>
        </w:tc>
        <w:tc>
          <w:tcPr>
            <w:tcW w:w="1204" w:type="dxa"/>
            <w:vAlign w:val="center"/>
          </w:tcPr>
          <w:p w14:paraId="000000F3"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2C2EE292" w14:textId="77777777" w:rsidTr="00DB123D">
        <w:trPr>
          <w:trHeight w:val="235"/>
        </w:trPr>
        <w:tc>
          <w:tcPr>
            <w:tcW w:w="940" w:type="dxa"/>
          </w:tcPr>
          <w:p w14:paraId="035B8ED2"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lastRenderedPageBreak/>
              <w:t>20.HAFTA</w:t>
            </w:r>
          </w:p>
          <w:p w14:paraId="000000F5" w14:textId="6A82C85B"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13-17 ŞUBAT</w:t>
            </w:r>
          </w:p>
        </w:tc>
        <w:tc>
          <w:tcPr>
            <w:tcW w:w="708" w:type="dxa"/>
            <w:vAlign w:val="center"/>
          </w:tcPr>
          <w:p w14:paraId="000000F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0F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000000F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F.7.4.4. Karışımların Ayrılması / Önerilen Süre: 4 ders saati Konu / Kavramlar: Buharlaştırma, yoğunluk farkı, damıtma F.7.4.4.1. Karışımların ayrılması için kullanılabilecek yöntemlerden uygun olanı seçerek uygular.</w:t>
            </w:r>
          </w:p>
        </w:tc>
        <w:tc>
          <w:tcPr>
            <w:tcW w:w="992" w:type="dxa"/>
            <w:vAlign w:val="center"/>
          </w:tcPr>
          <w:p w14:paraId="000000FA" w14:textId="2FB87E3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F.7.4.4. Karışımların Ayrılması                F.7.4.5. Evsel Atıklar ve Geri Dönüşüm </w:t>
            </w:r>
          </w:p>
        </w:tc>
        <w:tc>
          <w:tcPr>
            <w:tcW w:w="3191" w:type="dxa"/>
            <w:vAlign w:val="center"/>
          </w:tcPr>
          <w:p w14:paraId="000000F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Karışımların ayrılmasında kullanılabilecek yöntemlerden buharlaştırma, yoğunluk farkı ve damıtma üzerinde durulur.</w:t>
            </w:r>
          </w:p>
        </w:tc>
        <w:tc>
          <w:tcPr>
            <w:tcW w:w="1204" w:type="dxa"/>
            <w:vAlign w:val="center"/>
          </w:tcPr>
          <w:p w14:paraId="000000FD"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1DB6B483" w14:textId="77777777" w:rsidTr="00DB123D">
        <w:trPr>
          <w:trHeight w:val="206"/>
        </w:trPr>
        <w:tc>
          <w:tcPr>
            <w:tcW w:w="940" w:type="dxa"/>
          </w:tcPr>
          <w:p w14:paraId="4CFCCA24"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21.HAFTA</w:t>
            </w:r>
          </w:p>
          <w:p w14:paraId="000000FF" w14:textId="18E3B646"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20-24 ŞUBAT</w:t>
            </w:r>
          </w:p>
        </w:tc>
        <w:tc>
          <w:tcPr>
            <w:tcW w:w="708" w:type="dxa"/>
            <w:vAlign w:val="center"/>
          </w:tcPr>
          <w:p w14:paraId="0000010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0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4F208DE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F.7.4.5.1. Evsel atıklarda geri dönüştürülebilen ve dönüştürülemeyen maddeleri ayırt eder. </w:t>
            </w:r>
          </w:p>
          <w:p w14:paraId="00000103" w14:textId="2EEFACFB"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F.7.4.5.2. Evsel katı ve sıvı atıkların geri dönüşümüne ilişkin proje tasarlar.  F.7.4.5.3. Geri dönüşümü, kaynakların etkili kullanımı açısından sorgular. F.7.4.5.4. Yakın çevresinde atık kontrolüne özen gösterir.</w:t>
            </w:r>
          </w:p>
        </w:tc>
        <w:tc>
          <w:tcPr>
            <w:tcW w:w="992" w:type="dxa"/>
            <w:vAlign w:val="center"/>
          </w:tcPr>
          <w:p w14:paraId="0000010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F.7.4.5. Evsel Atıklar ve Geri Dönüşüm</w:t>
            </w:r>
          </w:p>
        </w:tc>
        <w:tc>
          <w:tcPr>
            <w:tcW w:w="3191" w:type="dxa"/>
            <w:vAlign w:val="center"/>
          </w:tcPr>
          <w:p w14:paraId="0000010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Geri dönüşüm tesislerinin ekonomiye katkısı vurgulanır.</w:t>
            </w:r>
          </w:p>
        </w:tc>
        <w:tc>
          <w:tcPr>
            <w:tcW w:w="1204" w:type="dxa"/>
            <w:vAlign w:val="center"/>
          </w:tcPr>
          <w:p w14:paraId="00000107"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04AD4416" w14:textId="77777777" w:rsidTr="00DB123D">
        <w:trPr>
          <w:trHeight w:val="135"/>
        </w:trPr>
        <w:tc>
          <w:tcPr>
            <w:tcW w:w="940" w:type="dxa"/>
          </w:tcPr>
          <w:p w14:paraId="59144739"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22.HAFTA</w:t>
            </w:r>
          </w:p>
          <w:p w14:paraId="00000109" w14:textId="79FD4220"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27 ŞUBAT-3 MART</w:t>
            </w:r>
          </w:p>
        </w:tc>
        <w:tc>
          <w:tcPr>
            <w:tcW w:w="708" w:type="dxa"/>
            <w:vAlign w:val="center"/>
          </w:tcPr>
          <w:p w14:paraId="0000010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0B" w14:textId="77777777" w:rsidR="004A307A" w:rsidRPr="00DB123D" w:rsidRDefault="004A307A" w:rsidP="004A307A">
            <w:pPr>
              <w:pStyle w:val="AralkYok"/>
              <w:rPr>
                <w:rFonts w:asciiTheme="minorHAnsi" w:hAnsiTheme="minorHAnsi" w:cstheme="minorHAnsi"/>
                <w:sz w:val="18"/>
                <w:szCs w:val="18"/>
              </w:rPr>
            </w:pPr>
          </w:p>
        </w:tc>
        <w:tc>
          <w:tcPr>
            <w:tcW w:w="2977" w:type="dxa"/>
            <w:vAlign w:val="center"/>
          </w:tcPr>
          <w:p w14:paraId="0000010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F.7.4.5.5. Yeniden kullanılabilecek eşyalarını, ihtiyacı olanlara iletmeye yönelik proje geliştirir Fen, Mühendislik ve Girişimcilik Uygulamaları</w:t>
            </w:r>
          </w:p>
        </w:tc>
        <w:tc>
          <w:tcPr>
            <w:tcW w:w="992" w:type="dxa"/>
            <w:vAlign w:val="center"/>
          </w:tcPr>
          <w:p w14:paraId="0000010E" w14:textId="77777777" w:rsidR="004A307A" w:rsidRPr="00DB123D" w:rsidRDefault="004A307A" w:rsidP="004A307A">
            <w:pPr>
              <w:pStyle w:val="AralkYok"/>
              <w:rPr>
                <w:rFonts w:asciiTheme="minorHAnsi" w:hAnsiTheme="minorHAnsi" w:cstheme="minorHAnsi"/>
                <w:sz w:val="18"/>
                <w:szCs w:val="18"/>
              </w:rPr>
            </w:pPr>
          </w:p>
        </w:tc>
        <w:tc>
          <w:tcPr>
            <w:tcW w:w="3191" w:type="dxa"/>
            <w:vAlign w:val="center"/>
          </w:tcPr>
          <w:p w14:paraId="00000110"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11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noProof/>
                <w:sz w:val="18"/>
                <w:szCs w:val="18"/>
              </w:rPr>
              <mc:AlternateContent>
                <mc:Choice Requires="wps">
                  <w:drawing>
                    <wp:anchor distT="0" distB="0" distL="114300" distR="114300" simplePos="0" relativeHeight="251666432" behindDoc="0" locked="0" layoutInCell="1" hidden="0" allowOverlap="1" wp14:anchorId="4D3FBED2" wp14:editId="2188501D">
                      <wp:simplePos x="0" y="0"/>
                      <wp:positionH relativeFrom="column">
                        <wp:posOffset>-1206499</wp:posOffset>
                      </wp:positionH>
                      <wp:positionV relativeFrom="paragraph">
                        <wp:posOffset>114300</wp:posOffset>
                      </wp:positionV>
                      <wp:extent cx="685800" cy="209550"/>
                      <wp:effectExtent l="0" t="0" r="0" b="0"/>
                      <wp:wrapNone/>
                      <wp:docPr id="15" name="Dikdörtgen 15"/>
                      <wp:cNvGraphicFramePr/>
                      <a:graphic xmlns:a="http://schemas.openxmlformats.org/drawingml/2006/main">
                        <a:graphicData uri="http://schemas.microsoft.com/office/word/2010/wordprocessingShape">
                          <wps:wsp>
                            <wps:cNvSpPr/>
                            <wps:spPr>
                              <a:xfrm>
                                <a:off x="5007863" y="3679988"/>
                                <a:ext cx="676275" cy="200025"/>
                              </a:xfrm>
                              <a:prstGeom prst="rect">
                                <a:avLst/>
                              </a:prstGeom>
                              <a:solidFill>
                                <a:schemeClr val="lt1"/>
                              </a:solidFill>
                              <a:ln>
                                <a:noFill/>
                              </a:ln>
                            </wps:spPr>
                            <wps:txbx>
                              <w:txbxContent>
                                <w:p w14:paraId="31BAD467" w14:textId="77777777" w:rsidR="004A307A" w:rsidRDefault="004A307A">
                                  <w:pPr>
                                    <w:spacing w:line="258" w:lineRule="auto"/>
                                    <w:textDirection w:val="btLr"/>
                                  </w:pPr>
                                </w:p>
                                <w:p w14:paraId="677331FB" w14:textId="77777777" w:rsidR="004A307A" w:rsidRDefault="004A307A">
                                  <w:pPr>
                                    <w:spacing w:line="258" w:lineRule="auto"/>
                                    <w:textDirection w:val="btLr"/>
                                  </w:pPr>
                                </w:p>
                                <w:p w14:paraId="49515DB9" w14:textId="77777777" w:rsidR="004A307A" w:rsidRDefault="004A307A">
                                  <w:pPr>
                                    <w:spacing w:line="258" w:lineRule="auto"/>
                                    <w:textDirection w:val="btLr"/>
                                  </w:pPr>
                                  <w:r>
                                    <w:rPr>
                                      <w:color w:val="000000"/>
                                    </w:rPr>
                                    <w:t>Tüm matematik dosya doküman ve planlar için</w:t>
                                  </w:r>
                                </w:p>
                                <w:p w14:paraId="51855F7E" w14:textId="77777777" w:rsidR="004A307A" w:rsidRDefault="004A307A">
                                  <w:pPr>
                                    <w:spacing w:line="258" w:lineRule="auto"/>
                                    <w:textDirection w:val="btLr"/>
                                  </w:pPr>
                                  <w:r>
                                    <w:rPr>
                                      <w:color w:val="000000"/>
                                    </w:rPr>
                                    <w:t>ORTAOKULDOKUMAN.COM</w:t>
                                  </w:r>
                                </w:p>
                              </w:txbxContent>
                            </wps:txbx>
                            <wps:bodyPr spcFirstLastPara="1" wrap="square" lIns="91425" tIns="45700" rIns="91425" bIns="45700" anchor="t" anchorCtr="0">
                              <a:noAutofit/>
                            </wps:bodyPr>
                          </wps:wsp>
                        </a:graphicData>
                      </a:graphic>
                    </wp:anchor>
                  </w:drawing>
                </mc:Choice>
                <mc:Fallback>
                  <w:pict>
                    <v:rect w14:anchorId="4D3FBED2" id="Dikdörtgen 15" o:spid="_x0000_s1026" style="position:absolute;margin-left:-95pt;margin-top:9pt;width:54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" fillcolor="white [3201]" stroked="f">
                      <v:textbox inset="2.53958mm,1.2694mm,2.53958mm,1.2694mm">
                        <w:txbxContent>
                          <w:p w14:paraId="31BAD467" w14:textId="77777777" w:rsidR="004A307A" w:rsidRDefault="004A307A">
                            <w:pPr>
                              <w:spacing w:line="258" w:lineRule="auto"/>
                              <w:textDirection w:val="btLr"/>
                            </w:pPr>
                          </w:p>
                          <w:p w14:paraId="677331FB" w14:textId="77777777" w:rsidR="004A307A" w:rsidRDefault="004A307A">
                            <w:pPr>
                              <w:spacing w:line="258" w:lineRule="auto"/>
                              <w:textDirection w:val="btLr"/>
                            </w:pPr>
                          </w:p>
                          <w:p w14:paraId="49515DB9" w14:textId="77777777" w:rsidR="004A307A" w:rsidRDefault="004A307A">
                            <w:pPr>
                              <w:spacing w:line="258" w:lineRule="auto"/>
                              <w:textDirection w:val="btLr"/>
                            </w:pPr>
                            <w:r>
                              <w:rPr>
                                <w:color w:val="000000"/>
                              </w:rPr>
                              <w:t>Tüm matematik dosya doküman ve planlar için</w:t>
                            </w:r>
                          </w:p>
                          <w:p w14:paraId="51855F7E" w14:textId="77777777" w:rsidR="004A307A" w:rsidRDefault="004A307A">
                            <w:pPr>
                              <w:spacing w:line="258" w:lineRule="auto"/>
                              <w:textDirection w:val="btLr"/>
                            </w:pPr>
                            <w:r>
                              <w:rPr>
                                <w:color w:val="000000"/>
                              </w:rPr>
                              <w:t>ORTAOKULDOKUMAN.COM</w:t>
                            </w:r>
                          </w:p>
                        </w:txbxContent>
                      </v:textbox>
                    </v:rect>
                  </w:pict>
                </mc:Fallback>
              </mc:AlternateContent>
            </w:r>
          </w:p>
        </w:tc>
      </w:tr>
      <w:tr w:rsidR="004A307A" w:rsidRPr="00DB123D" w14:paraId="0619B545" w14:textId="77777777" w:rsidTr="00DB123D">
        <w:trPr>
          <w:trHeight w:val="179"/>
        </w:trPr>
        <w:tc>
          <w:tcPr>
            <w:tcW w:w="940" w:type="dxa"/>
          </w:tcPr>
          <w:p w14:paraId="1363D2D5"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23.HAFTA</w:t>
            </w:r>
          </w:p>
          <w:p w14:paraId="00000113" w14:textId="779BFB5C"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6-10 MART</w:t>
            </w:r>
          </w:p>
        </w:tc>
        <w:tc>
          <w:tcPr>
            <w:tcW w:w="708" w:type="dxa"/>
            <w:vAlign w:val="center"/>
          </w:tcPr>
          <w:p w14:paraId="0000011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1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Saf Madde ve Karışımlar</w:t>
            </w:r>
          </w:p>
        </w:tc>
        <w:tc>
          <w:tcPr>
            <w:tcW w:w="2977" w:type="dxa"/>
            <w:vAlign w:val="center"/>
          </w:tcPr>
          <w:p w14:paraId="2EEDEEC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F.7.5.1.1. Işığın madde ile etkileşimi sonucunda madde tarafından soğurulabileceğini keşfeder. </w:t>
            </w:r>
          </w:p>
          <w:p w14:paraId="00000117" w14:textId="685C1065"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F.7.5.1.2. Beyaz ışığın tüm ışık renklerinin bileşiminden oluştuğu sonucunu çıkarır.</w:t>
            </w:r>
          </w:p>
        </w:tc>
        <w:tc>
          <w:tcPr>
            <w:tcW w:w="992" w:type="dxa"/>
            <w:vAlign w:val="center"/>
          </w:tcPr>
          <w:p w14:paraId="0000011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F.7.5.1. Işığın Soğurulması</w:t>
            </w:r>
          </w:p>
        </w:tc>
        <w:tc>
          <w:tcPr>
            <w:tcW w:w="3191" w:type="dxa"/>
            <w:vAlign w:val="center"/>
          </w:tcPr>
          <w:p w14:paraId="1A707C4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Atık kontrolü ile ilgili kamu ve sivil toplum kuruluşlarının çalışmalarına değinilir. </w:t>
            </w:r>
          </w:p>
          <w:p w14:paraId="0000011A" w14:textId="3BCBF486"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Tıbbi atık ile temas etmemesi gerektiği hatırlatılır.</w:t>
            </w:r>
          </w:p>
        </w:tc>
        <w:tc>
          <w:tcPr>
            <w:tcW w:w="1204" w:type="dxa"/>
            <w:vAlign w:val="center"/>
          </w:tcPr>
          <w:p w14:paraId="0000011B"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234BD12A" w14:textId="77777777" w:rsidTr="00DB123D">
        <w:trPr>
          <w:trHeight w:val="221"/>
        </w:trPr>
        <w:tc>
          <w:tcPr>
            <w:tcW w:w="940" w:type="dxa"/>
          </w:tcPr>
          <w:p w14:paraId="3C5DDC44"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24.HAFTA</w:t>
            </w:r>
          </w:p>
          <w:p w14:paraId="0000011D" w14:textId="77D7E24F"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13-17 MART</w:t>
            </w:r>
          </w:p>
        </w:tc>
        <w:tc>
          <w:tcPr>
            <w:tcW w:w="708" w:type="dxa"/>
            <w:vAlign w:val="center"/>
          </w:tcPr>
          <w:p w14:paraId="0000011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1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5BB593B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F.7.5.1.3. Gözlemleri sonucunda cisimlerin, siyah, beyaz ve renkli görünmesinin nedenini, ışığın yansıması ve soğurulmasıyla ilişkilendirir.</w:t>
            </w:r>
          </w:p>
          <w:p w14:paraId="07E9391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F.7.5.1.4. Güneş enerjisinin günlük yaşam ve teknolojideki yenilikçi uygulamalarına örnekler verir. </w:t>
            </w:r>
          </w:p>
          <w:p w14:paraId="00000121" w14:textId="5FEFA712"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F.7.5.1.5. Güneş enerjisinden gelecekte nasıl yararlanılacağına ilişkin ürettiği fikirleri tartışır.</w:t>
            </w:r>
          </w:p>
        </w:tc>
        <w:tc>
          <w:tcPr>
            <w:tcW w:w="992" w:type="dxa"/>
            <w:vAlign w:val="center"/>
          </w:tcPr>
          <w:p w14:paraId="0000012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F.7.5.1. Işığın Soğurulması</w:t>
            </w:r>
          </w:p>
        </w:tc>
        <w:tc>
          <w:tcPr>
            <w:tcW w:w="3191" w:type="dxa"/>
            <w:vAlign w:val="center"/>
          </w:tcPr>
          <w:p w14:paraId="0000012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Renk filtrelerine girilmez.</w:t>
            </w:r>
          </w:p>
        </w:tc>
        <w:tc>
          <w:tcPr>
            <w:tcW w:w="1204" w:type="dxa"/>
            <w:vAlign w:val="center"/>
          </w:tcPr>
          <w:p w14:paraId="00000125"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2EA3FB78" w14:textId="77777777" w:rsidTr="00DB123D">
        <w:trPr>
          <w:trHeight w:val="165"/>
        </w:trPr>
        <w:tc>
          <w:tcPr>
            <w:tcW w:w="940" w:type="dxa"/>
          </w:tcPr>
          <w:p w14:paraId="39DB1088"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25.HAFTA</w:t>
            </w:r>
          </w:p>
          <w:p w14:paraId="00000127" w14:textId="24160D92"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20-24 MART</w:t>
            </w:r>
          </w:p>
        </w:tc>
        <w:tc>
          <w:tcPr>
            <w:tcW w:w="708" w:type="dxa"/>
            <w:vAlign w:val="center"/>
          </w:tcPr>
          <w:p w14:paraId="0000012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2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2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F.7.5.2.1. Ayna çeşitlerini gözlemleyerek kullanım alanlarına örnekler verir.</w:t>
            </w:r>
          </w:p>
        </w:tc>
        <w:tc>
          <w:tcPr>
            <w:tcW w:w="992" w:type="dxa"/>
            <w:vAlign w:val="center"/>
          </w:tcPr>
          <w:p w14:paraId="0000012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F.7.5.2. Aynalar</w:t>
            </w:r>
          </w:p>
        </w:tc>
        <w:tc>
          <w:tcPr>
            <w:tcW w:w="3191" w:type="dxa"/>
            <w:vAlign w:val="center"/>
          </w:tcPr>
          <w:p w14:paraId="0000012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Kaynakların etkili kullanımı bakımından güneş enerjisinin önemi vurgulanır.</w:t>
            </w:r>
          </w:p>
        </w:tc>
        <w:tc>
          <w:tcPr>
            <w:tcW w:w="1204" w:type="dxa"/>
            <w:vAlign w:val="center"/>
          </w:tcPr>
          <w:p w14:paraId="0000012F"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63F301CF" w14:textId="77777777" w:rsidTr="00DB123D">
        <w:trPr>
          <w:trHeight w:val="235"/>
        </w:trPr>
        <w:tc>
          <w:tcPr>
            <w:tcW w:w="940" w:type="dxa"/>
          </w:tcPr>
          <w:p w14:paraId="6AF8B6F2"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26.HAFTA</w:t>
            </w:r>
          </w:p>
          <w:p w14:paraId="00000131" w14:textId="628F621D"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27-31 MART</w:t>
            </w:r>
          </w:p>
        </w:tc>
        <w:tc>
          <w:tcPr>
            <w:tcW w:w="708" w:type="dxa"/>
            <w:vAlign w:val="center"/>
          </w:tcPr>
          <w:p w14:paraId="0000013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3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3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F.7.5.2.2. Düz, çukur ve tümsek aynalarda oluşan görüntüleri karşılaştırır.</w:t>
            </w:r>
          </w:p>
        </w:tc>
        <w:tc>
          <w:tcPr>
            <w:tcW w:w="992" w:type="dxa"/>
            <w:vAlign w:val="center"/>
          </w:tcPr>
          <w:p w14:paraId="0000013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F.7.5.2. Aynalar</w:t>
            </w:r>
          </w:p>
        </w:tc>
        <w:tc>
          <w:tcPr>
            <w:tcW w:w="3191" w:type="dxa"/>
            <w:vAlign w:val="center"/>
          </w:tcPr>
          <w:p w14:paraId="00000138"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139"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7C994C85" w14:textId="77777777" w:rsidTr="00DB123D">
        <w:trPr>
          <w:trHeight w:val="206"/>
        </w:trPr>
        <w:tc>
          <w:tcPr>
            <w:tcW w:w="940" w:type="dxa"/>
          </w:tcPr>
          <w:p w14:paraId="5E3D9C4C"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27.HAFTA</w:t>
            </w:r>
          </w:p>
          <w:p w14:paraId="0000013C" w14:textId="7CA20013"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3-7 NİSAN</w:t>
            </w:r>
          </w:p>
        </w:tc>
        <w:tc>
          <w:tcPr>
            <w:tcW w:w="708" w:type="dxa"/>
            <w:vAlign w:val="center"/>
          </w:tcPr>
          <w:p w14:paraId="0000013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3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4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F.7.5.3.1. Ortam değiştiren ışığın izlediği yolu gözlemleyerek kırılma olayının sebebini ortam değişikliği ile ilişkilendirir.</w:t>
            </w:r>
          </w:p>
        </w:tc>
        <w:tc>
          <w:tcPr>
            <w:tcW w:w="992" w:type="dxa"/>
            <w:vAlign w:val="center"/>
          </w:tcPr>
          <w:p w14:paraId="0000014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F.7.5.3. Işığın Kırılması ve Mercekler</w:t>
            </w:r>
          </w:p>
        </w:tc>
        <w:tc>
          <w:tcPr>
            <w:tcW w:w="3191" w:type="dxa"/>
            <w:vAlign w:val="center"/>
          </w:tcPr>
          <w:p w14:paraId="5886288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Özel ışınlarla görüntü çizimine girilmez. </w:t>
            </w:r>
          </w:p>
          <w:p w14:paraId="00000143" w14:textId="194072F0"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Matematiksel bağıntılara girilmez. c. Çukur aynada cismin görüntüsünün özelliklerinin (büyük / küçük, ters / düz) cismin aynaya olan uzaklığına göre değişebileceği belirtilir</w:t>
            </w:r>
          </w:p>
        </w:tc>
        <w:tc>
          <w:tcPr>
            <w:tcW w:w="1204" w:type="dxa"/>
            <w:vAlign w:val="center"/>
          </w:tcPr>
          <w:p w14:paraId="0000014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2.Dönem 1.Yazılı Sınav</w:t>
            </w:r>
          </w:p>
        </w:tc>
      </w:tr>
      <w:tr w:rsidR="004A307A" w:rsidRPr="00DB123D" w14:paraId="0D7112D3" w14:textId="77777777" w:rsidTr="00DB123D">
        <w:trPr>
          <w:trHeight w:val="179"/>
        </w:trPr>
        <w:tc>
          <w:tcPr>
            <w:tcW w:w="940" w:type="dxa"/>
            <w:vAlign w:val="center"/>
          </w:tcPr>
          <w:p w14:paraId="07121BE5"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28.HAFTA</w:t>
            </w:r>
          </w:p>
          <w:p w14:paraId="00000151" w14:textId="5CC4E041"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10-14 NİSAN</w:t>
            </w:r>
          </w:p>
        </w:tc>
        <w:tc>
          <w:tcPr>
            <w:tcW w:w="708" w:type="dxa"/>
            <w:vAlign w:val="center"/>
          </w:tcPr>
          <w:p w14:paraId="0000015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53"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5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F.7.5.3.2. Işığın kırılmasını, ince ve kalın kenarlı mercekler kullanarak deneyle gözlemler. F.7.5.3.3. İnce ve kalın kenarlı merceklerin odak noktalarını deneyerek belirler.</w:t>
            </w:r>
          </w:p>
        </w:tc>
        <w:tc>
          <w:tcPr>
            <w:tcW w:w="992" w:type="dxa"/>
            <w:vAlign w:val="center"/>
          </w:tcPr>
          <w:p w14:paraId="0000015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F.7.5.3. Işığın Kırılması ve Mercekler</w:t>
            </w:r>
          </w:p>
        </w:tc>
        <w:tc>
          <w:tcPr>
            <w:tcW w:w="3191" w:type="dxa"/>
            <w:vAlign w:val="center"/>
          </w:tcPr>
          <w:p w14:paraId="3815E56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Tam yansımaya ve prizmalarda kırılmaya girilmez. </w:t>
            </w:r>
          </w:p>
          <w:p w14:paraId="0EDA844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b. </w:t>
            </w:r>
            <w:proofErr w:type="spellStart"/>
            <w:r w:rsidRPr="00DB123D">
              <w:rPr>
                <w:rFonts w:asciiTheme="minorHAnsi" w:hAnsiTheme="minorHAnsi" w:cstheme="minorHAnsi"/>
                <w:sz w:val="18"/>
                <w:szCs w:val="18"/>
              </w:rPr>
              <w:t>Snell</w:t>
            </w:r>
            <w:proofErr w:type="spellEnd"/>
            <w:r w:rsidRPr="00DB123D">
              <w:rPr>
                <w:rFonts w:asciiTheme="minorHAnsi" w:hAnsiTheme="minorHAnsi" w:cstheme="minorHAnsi"/>
                <w:sz w:val="18"/>
                <w:szCs w:val="18"/>
              </w:rPr>
              <w:t xml:space="preserve"> (Kırılma) Yasası'na girilmez.</w:t>
            </w:r>
          </w:p>
          <w:p w14:paraId="5E8215C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Ormanlık alanlara bırakılan cam atıklarının yangın riski oluşturabileceğine değinilir. </w:t>
            </w:r>
          </w:p>
          <w:p w14:paraId="56EEE598" w14:textId="25EAE9BD"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Özel ışınlarla görüntü çizimine girilmez.</w:t>
            </w:r>
          </w:p>
          <w:p w14:paraId="00000158" w14:textId="4015B241"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 Matematiksel bağıntılara girilmez. ç. İnce ve kalın kenarlı merceklerin odak noktaları çizimle gösterilir.</w:t>
            </w:r>
          </w:p>
        </w:tc>
        <w:tc>
          <w:tcPr>
            <w:tcW w:w="1204" w:type="dxa"/>
            <w:vAlign w:val="center"/>
          </w:tcPr>
          <w:p w14:paraId="0000015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eastAsia="Arial" w:hAnsiTheme="minorHAnsi" w:cstheme="minorHAnsi"/>
                <w:sz w:val="18"/>
                <w:szCs w:val="18"/>
              </w:rPr>
              <w:t>23 Nisan Ulusal Egemenlik ve Çocuk Bayramı</w:t>
            </w:r>
          </w:p>
        </w:tc>
      </w:tr>
      <w:tr w:rsidR="0060694A" w:rsidRPr="00DB123D" w14:paraId="42F9FEA2" w14:textId="77777777" w:rsidTr="008C6D19">
        <w:trPr>
          <w:trHeight w:val="179"/>
        </w:trPr>
        <w:tc>
          <w:tcPr>
            <w:tcW w:w="11146" w:type="dxa"/>
            <w:gridSpan w:val="8"/>
            <w:vAlign w:val="center"/>
          </w:tcPr>
          <w:p w14:paraId="2ACBA266" w14:textId="77777777" w:rsidR="0060694A" w:rsidRDefault="0060694A" w:rsidP="00DB123D">
            <w:pPr>
              <w:pStyle w:val="AralkYok"/>
              <w:jc w:val="center"/>
              <w:rPr>
                <w:rFonts w:asciiTheme="minorHAnsi" w:hAnsiTheme="minorHAnsi" w:cstheme="minorHAnsi"/>
                <w:b/>
                <w:bCs/>
                <w:sz w:val="28"/>
                <w:szCs w:val="28"/>
              </w:rPr>
            </w:pPr>
            <w:r w:rsidRPr="0072633C">
              <w:rPr>
                <w:rFonts w:asciiTheme="minorHAnsi" w:hAnsiTheme="minorHAnsi" w:cstheme="minorHAnsi"/>
                <w:b/>
                <w:bCs/>
                <w:sz w:val="28"/>
                <w:szCs w:val="28"/>
              </w:rPr>
              <w:t>2.Dönem Ara Tatil (17-21 NİSAN 2023)</w:t>
            </w:r>
          </w:p>
          <w:p w14:paraId="132664E9" w14:textId="470BCD31" w:rsidR="0072633C" w:rsidRPr="0072633C" w:rsidRDefault="0072633C" w:rsidP="00DB123D">
            <w:pPr>
              <w:pStyle w:val="AralkYok"/>
              <w:jc w:val="center"/>
              <w:rPr>
                <w:rFonts w:asciiTheme="minorHAnsi" w:eastAsia="Arial" w:hAnsiTheme="minorHAnsi" w:cstheme="minorHAnsi"/>
                <w:b/>
                <w:bCs/>
                <w:sz w:val="28"/>
                <w:szCs w:val="28"/>
              </w:rPr>
            </w:pPr>
          </w:p>
        </w:tc>
      </w:tr>
      <w:tr w:rsidR="004A307A" w:rsidRPr="00DB123D" w14:paraId="45EBE425" w14:textId="77777777" w:rsidTr="00DB123D">
        <w:trPr>
          <w:trHeight w:val="221"/>
        </w:trPr>
        <w:tc>
          <w:tcPr>
            <w:tcW w:w="940" w:type="dxa"/>
          </w:tcPr>
          <w:p w14:paraId="6C8DBFD6"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lastRenderedPageBreak/>
              <w:t>29.HAFTA</w:t>
            </w:r>
          </w:p>
          <w:p w14:paraId="0000015B" w14:textId="1505770C"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24-28 NİSAN</w:t>
            </w:r>
          </w:p>
        </w:tc>
        <w:tc>
          <w:tcPr>
            <w:tcW w:w="708" w:type="dxa"/>
            <w:vAlign w:val="center"/>
          </w:tcPr>
          <w:p w14:paraId="0000015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5D"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5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F.7.5.3.4. Merceklerin günlük yaşam ve teknolojideki kullanım alanlarına örnekler verir. F.7.5.3.5. Ayna veya mercekleri kullanarak bir görüntüleme aracı tasarlar.</w:t>
            </w:r>
          </w:p>
        </w:tc>
        <w:tc>
          <w:tcPr>
            <w:tcW w:w="992" w:type="dxa"/>
            <w:vAlign w:val="center"/>
          </w:tcPr>
          <w:p w14:paraId="0000016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F.7.5.3. Işığın Kırılması ve Mercekler</w:t>
            </w:r>
          </w:p>
        </w:tc>
        <w:tc>
          <w:tcPr>
            <w:tcW w:w="3191" w:type="dxa"/>
            <w:vAlign w:val="center"/>
          </w:tcPr>
          <w:p w14:paraId="0000016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Öncelikle tasarımını çizimle ifade etmesi istenir. İmkânlar uygunsa üç boyutlu modele dönüştürmesi istenebilir.</w:t>
            </w:r>
          </w:p>
        </w:tc>
        <w:tc>
          <w:tcPr>
            <w:tcW w:w="1204" w:type="dxa"/>
            <w:vAlign w:val="center"/>
          </w:tcPr>
          <w:p w14:paraId="00000163" w14:textId="77777777" w:rsidR="004A307A" w:rsidRPr="00DB123D" w:rsidRDefault="004A307A" w:rsidP="004A307A">
            <w:pPr>
              <w:pStyle w:val="AralkYok"/>
              <w:rPr>
                <w:rFonts w:asciiTheme="minorHAnsi" w:hAnsiTheme="minorHAnsi" w:cstheme="minorHAnsi"/>
                <w:bCs/>
                <w:sz w:val="18"/>
                <w:szCs w:val="18"/>
              </w:rPr>
            </w:pPr>
            <w:r w:rsidRPr="00DB123D">
              <w:rPr>
                <w:rFonts w:asciiTheme="minorHAnsi" w:hAnsiTheme="minorHAnsi" w:cstheme="minorHAnsi"/>
                <w:bCs/>
                <w:sz w:val="18"/>
                <w:szCs w:val="18"/>
              </w:rPr>
              <w:t>2.Dönem 2.Yazılı Sınav</w:t>
            </w:r>
          </w:p>
        </w:tc>
      </w:tr>
      <w:tr w:rsidR="004A307A" w:rsidRPr="00DB123D" w14:paraId="059C41D3" w14:textId="77777777" w:rsidTr="00DB123D">
        <w:trPr>
          <w:trHeight w:val="235"/>
        </w:trPr>
        <w:tc>
          <w:tcPr>
            <w:tcW w:w="940" w:type="dxa"/>
          </w:tcPr>
          <w:p w14:paraId="68B87DB0"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30.HAFTA</w:t>
            </w:r>
          </w:p>
          <w:p w14:paraId="00000165" w14:textId="08BAC3E6"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1-5 MAYIS</w:t>
            </w:r>
          </w:p>
        </w:tc>
        <w:tc>
          <w:tcPr>
            <w:tcW w:w="708" w:type="dxa"/>
            <w:vAlign w:val="center"/>
          </w:tcPr>
          <w:p w14:paraId="0000016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6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Işığın Madde ile Etkileşimi</w:t>
            </w:r>
          </w:p>
        </w:tc>
        <w:tc>
          <w:tcPr>
            <w:tcW w:w="2977" w:type="dxa"/>
            <w:vAlign w:val="center"/>
          </w:tcPr>
          <w:p w14:paraId="0000016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F.7.6.1.1. İnsanda üremeyi sağlayan yapı ve organları şema üzerinde göstererek açıklar.</w:t>
            </w:r>
          </w:p>
        </w:tc>
        <w:tc>
          <w:tcPr>
            <w:tcW w:w="992" w:type="dxa"/>
            <w:vAlign w:val="center"/>
          </w:tcPr>
          <w:p w14:paraId="0000016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F.7.6.1. İnsanda Üreme, Büyüme ve Gelişme</w:t>
            </w:r>
          </w:p>
        </w:tc>
        <w:tc>
          <w:tcPr>
            <w:tcW w:w="3191" w:type="dxa"/>
            <w:vAlign w:val="center"/>
          </w:tcPr>
          <w:p w14:paraId="169029B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Üreme hücrelerinin yapıları verilmez. </w:t>
            </w:r>
          </w:p>
          <w:p w14:paraId="417F6C0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Neslin devamı için üreme hücrelerinin oluşturulduğu vurgulanır.</w:t>
            </w:r>
          </w:p>
          <w:p w14:paraId="0000016C" w14:textId="339DA2E8"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c. Üreme sistemi sağlığında hijyenin önemi vurgulanır</w:t>
            </w:r>
          </w:p>
        </w:tc>
        <w:tc>
          <w:tcPr>
            <w:tcW w:w="1204" w:type="dxa"/>
            <w:vAlign w:val="center"/>
          </w:tcPr>
          <w:p w14:paraId="0000016D" w14:textId="6292A463" w:rsidR="004A307A" w:rsidRPr="00DB123D" w:rsidRDefault="004A307A" w:rsidP="004A307A">
            <w:pPr>
              <w:pStyle w:val="AralkYok"/>
              <w:rPr>
                <w:rFonts w:asciiTheme="minorHAnsi" w:hAnsiTheme="minorHAnsi" w:cstheme="minorHAnsi"/>
                <w:sz w:val="18"/>
                <w:szCs w:val="18"/>
              </w:rPr>
            </w:pPr>
          </w:p>
        </w:tc>
      </w:tr>
      <w:tr w:rsidR="004A307A" w:rsidRPr="00DB123D" w14:paraId="56960215" w14:textId="77777777" w:rsidTr="00DB123D">
        <w:trPr>
          <w:trHeight w:val="165"/>
        </w:trPr>
        <w:tc>
          <w:tcPr>
            <w:tcW w:w="940" w:type="dxa"/>
          </w:tcPr>
          <w:p w14:paraId="359719CB"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31.HAFTA</w:t>
            </w:r>
          </w:p>
          <w:p w14:paraId="0000016F" w14:textId="00C55B30"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8-12 MAYIS</w:t>
            </w:r>
          </w:p>
        </w:tc>
        <w:tc>
          <w:tcPr>
            <w:tcW w:w="708" w:type="dxa"/>
            <w:vAlign w:val="center"/>
          </w:tcPr>
          <w:p w14:paraId="0000017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71" w14:textId="77777777" w:rsidR="004A307A" w:rsidRPr="00DB123D" w:rsidRDefault="004A307A" w:rsidP="004A307A">
            <w:pPr>
              <w:pStyle w:val="AralkYok"/>
              <w:rPr>
                <w:rFonts w:asciiTheme="minorHAnsi" w:hAnsiTheme="minorHAnsi" w:cstheme="minorHAnsi"/>
                <w:sz w:val="18"/>
                <w:szCs w:val="18"/>
              </w:rPr>
            </w:pPr>
          </w:p>
        </w:tc>
        <w:tc>
          <w:tcPr>
            <w:tcW w:w="2977" w:type="dxa"/>
            <w:vAlign w:val="center"/>
          </w:tcPr>
          <w:p w14:paraId="3E7127D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F.7.6.1.2. Sperm, yumurta, zigot, embriyo, fetüs ve bebek arasındaki ilişkiyi açıklar.</w:t>
            </w:r>
          </w:p>
          <w:p w14:paraId="00000172" w14:textId="16115B90"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F.7.6.1.3. Embriyonun sağlıklı gelişebilmesi için alınması gereken tedbirleri, araştırma verilerine dayalı olarak tartışır.</w:t>
            </w:r>
          </w:p>
        </w:tc>
        <w:tc>
          <w:tcPr>
            <w:tcW w:w="992" w:type="dxa"/>
            <w:vAlign w:val="center"/>
          </w:tcPr>
          <w:p w14:paraId="00000174" w14:textId="77777777" w:rsidR="004A307A" w:rsidRPr="00DB123D" w:rsidRDefault="004A307A" w:rsidP="004A307A">
            <w:pPr>
              <w:pStyle w:val="AralkYok"/>
              <w:rPr>
                <w:rFonts w:asciiTheme="minorHAnsi" w:hAnsiTheme="minorHAnsi" w:cstheme="minorHAnsi"/>
                <w:sz w:val="18"/>
                <w:szCs w:val="18"/>
              </w:rPr>
            </w:pPr>
          </w:p>
        </w:tc>
        <w:tc>
          <w:tcPr>
            <w:tcW w:w="3191" w:type="dxa"/>
            <w:vAlign w:val="center"/>
          </w:tcPr>
          <w:p w14:paraId="1856D9C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Embriyonun gelişim evrelerine girilmez.</w:t>
            </w:r>
          </w:p>
          <w:p w14:paraId="611AD85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a. Eşeyli üreme türlerine girilmez fakat eşeysiz üreme türlerine örnek verilerek değinilir. </w:t>
            </w:r>
          </w:p>
          <w:p w14:paraId="7307CB4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b. </w:t>
            </w:r>
            <w:proofErr w:type="spellStart"/>
            <w:r w:rsidRPr="00DB123D">
              <w:rPr>
                <w:rFonts w:asciiTheme="minorHAnsi" w:hAnsiTheme="minorHAnsi" w:cstheme="minorHAnsi"/>
                <w:sz w:val="18"/>
                <w:szCs w:val="18"/>
              </w:rPr>
              <w:t>Metagenez</w:t>
            </w:r>
            <w:proofErr w:type="spellEnd"/>
            <w:r w:rsidRPr="00DB123D">
              <w:rPr>
                <w:rFonts w:asciiTheme="minorHAnsi" w:hAnsiTheme="minorHAnsi" w:cstheme="minorHAnsi"/>
                <w:sz w:val="18"/>
                <w:szCs w:val="18"/>
              </w:rPr>
              <w:t xml:space="preserve"> (döl almaşı) konularına değinilmez. </w:t>
            </w:r>
          </w:p>
          <w:p w14:paraId="00000176" w14:textId="5DE9F278"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 Hayvanlardaki iç ve dış döllenme ile iç ve dış gelişmeye değinilmez. Başkalaşım, doğurarak ve yumurtayla çoğalma konularına kısaca değinilir.</w:t>
            </w:r>
          </w:p>
        </w:tc>
        <w:tc>
          <w:tcPr>
            <w:tcW w:w="1204" w:type="dxa"/>
            <w:vAlign w:val="center"/>
          </w:tcPr>
          <w:p w14:paraId="00000177"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53DAD5F1" w14:textId="77777777" w:rsidTr="00DB123D">
        <w:trPr>
          <w:trHeight w:val="120"/>
        </w:trPr>
        <w:tc>
          <w:tcPr>
            <w:tcW w:w="940" w:type="dxa"/>
          </w:tcPr>
          <w:p w14:paraId="1AC6B9C7"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32. HAFTA</w:t>
            </w:r>
          </w:p>
          <w:p w14:paraId="00000179" w14:textId="54D1BDA7"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15-19 MAYIS</w:t>
            </w:r>
          </w:p>
        </w:tc>
        <w:tc>
          <w:tcPr>
            <w:tcW w:w="708" w:type="dxa"/>
            <w:vAlign w:val="center"/>
          </w:tcPr>
          <w:p w14:paraId="0000017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7B"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Canlılarda Üreme, Büyüme ve Gelişme</w:t>
            </w:r>
          </w:p>
        </w:tc>
        <w:tc>
          <w:tcPr>
            <w:tcW w:w="2977" w:type="dxa"/>
            <w:vAlign w:val="center"/>
          </w:tcPr>
          <w:p w14:paraId="0000017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F.7.6.2.1. Bitki ve hayvanlardaki üreme çeşitlerini karşılaştırır.</w:t>
            </w:r>
          </w:p>
        </w:tc>
        <w:tc>
          <w:tcPr>
            <w:tcW w:w="992" w:type="dxa"/>
            <w:vAlign w:val="center"/>
          </w:tcPr>
          <w:p w14:paraId="0000017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F.7.6.2. Bitki ve Hayvanlarda Üreme, Büyüme ve Gelişme</w:t>
            </w:r>
          </w:p>
        </w:tc>
        <w:tc>
          <w:tcPr>
            <w:tcW w:w="3191" w:type="dxa"/>
            <w:vAlign w:val="center"/>
          </w:tcPr>
          <w:p w14:paraId="6D8528C0"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a. Eşeyli üreme türlerine girilmez fakat eşeysiz üreme türlerine örnek verilerek değinilir.</w:t>
            </w:r>
          </w:p>
          <w:p w14:paraId="4C522DC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b. </w:t>
            </w:r>
            <w:proofErr w:type="spellStart"/>
            <w:r w:rsidRPr="00DB123D">
              <w:rPr>
                <w:rFonts w:asciiTheme="minorHAnsi" w:hAnsiTheme="minorHAnsi" w:cstheme="minorHAnsi"/>
                <w:sz w:val="18"/>
                <w:szCs w:val="18"/>
              </w:rPr>
              <w:t>Metagenez</w:t>
            </w:r>
            <w:proofErr w:type="spellEnd"/>
            <w:r w:rsidRPr="00DB123D">
              <w:rPr>
                <w:rFonts w:asciiTheme="minorHAnsi" w:hAnsiTheme="minorHAnsi" w:cstheme="minorHAnsi"/>
                <w:sz w:val="18"/>
                <w:szCs w:val="18"/>
              </w:rPr>
              <w:t xml:space="preserve"> (döl almaşı) konularına değinilmez. </w:t>
            </w:r>
          </w:p>
          <w:p w14:paraId="00000180" w14:textId="287930CF"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 Hayvanlardaki iç ve dış döllenme ile iç ve dış gelişmeye değinilmez. Başkalaşım, doğurarak ve yumurtayla çoğalma konularına kısaca değinilir.</w:t>
            </w:r>
          </w:p>
        </w:tc>
        <w:tc>
          <w:tcPr>
            <w:tcW w:w="1204" w:type="dxa"/>
            <w:vAlign w:val="center"/>
          </w:tcPr>
          <w:p w14:paraId="00000181"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19 Mayıs Atatürk’ü Anma, Gençlik ve Spor Bayramı</w:t>
            </w:r>
          </w:p>
        </w:tc>
      </w:tr>
      <w:tr w:rsidR="004A307A" w:rsidRPr="00DB123D" w14:paraId="0D4E5120" w14:textId="77777777" w:rsidTr="00DB123D">
        <w:trPr>
          <w:trHeight w:val="120"/>
        </w:trPr>
        <w:tc>
          <w:tcPr>
            <w:tcW w:w="940" w:type="dxa"/>
          </w:tcPr>
          <w:p w14:paraId="0CF58F62"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33.HAFTA</w:t>
            </w:r>
          </w:p>
          <w:p w14:paraId="00000183" w14:textId="438A4931"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22-26 MAYIS</w:t>
            </w:r>
          </w:p>
        </w:tc>
        <w:tc>
          <w:tcPr>
            <w:tcW w:w="708" w:type="dxa"/>
            <w:vAlign w:val="center"/>
          </w:tcPr>
          <w:p w14:paraId="00000184"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8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Canlılarda Üreme, Büyüme ve Gelişme</w:t>
            </w:r>
          </w:p>
        </w:tc>
        <w:tc>
          <w:tcPr>
            <w:tcW w:w="2977" w:type="dxa"/>
            <w:vAlign w:val="center"/>
          </w:tcPr>
          <w:p w14:paraId="00000186"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tcW w:w="992" w:type="dxa"/>
            <w:vAlign w:val="center"/>
          </w:tcPr>
          <w:p w14:paraId="0000018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F.7.6.2. Bitki ve Hayvanlarda Üreme, Büyüme ve Gelişme</w:t>
            </w:r>
          </w:p>
        </w:tc>
        <w:tc>
          <w:tcPr>
            <w:tcW w:w="3191" w:type="dxa"/>
            <w:vAlign w:val="center"/>
          </w:tcPr>
          <w:p w14:paraId="0000018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Tohumun çimlenmesini etkileyen faktörlerle ilgili olarak bağımlı, bağımsız ve kontrol edilen değişkenleri içeren bir deney yapılması sağlanır. </w:t>
            </w:r>
            <w:proofErr w:type="spellStart"/>
            <w:proofErr w:type="gramStart"/>
            <w:r w:rsidRPr="00DB123D">
              <w:rPr>
                <w:rFonts w:asciiTheme="minorHAnsi" w:hAnsiTheme="minorHAnsi" w:cstheme="minorHAnsi"/>
                <w:sz w:val="18"/>
                <w:szCs w:val="18"/>
              </w:rPr>
              <w:t>b.Çiçekli</w:t>
            </w:r>
            <w:proofErr w:type="spellEnd"/>
            <w:proofErr w:type="gramEnd"/>
            <w:r w:rsidRPr="00DB123D">
              <w:rPr>
                <w:rFonts w:asciiTheme="minorHAnsi" w:hAnsiTheme="minorHAnsi" w:cstheme="minorHAnsi"/>
                <w:sz w:val="18"/>
                <w:szCs w:val="18"/>
              </w:rPr>
              <w:t xml:space="preserve"> bir bitki örneği üzerinde durulur.</w:t>
            </w:r>
          </w:p>
        </w:tc>
        <w:tc>
          <w:tcPr>
            <w:tcW w:w="1204" w:type="dxa"/>
            <w:vAlign w:val="center"/>
          </w:tcPr>
          <w:p w14:paraId="0000018B" w14:textId="77777777" w:rsidR="004A307A" w:rsidRPr="00DB123D" w:rsidRDefault="004A307A" w:rsidP="004A307A">
            <w:pPr>
              <w:pStyle w:val="AralkYok"/>
              <w:rPr>
                <w:rFonts w:asciiTheme="minorHAnsi" w:hAnsiTheme="minorHAnsi" w:cstheme="minorHAnsi"/>
                <w:sz w:val="18"/>
                <w:szCs w:val="18"/>
              </w:rPr>
            </w:pPr>
          </w:p>
        </w:tc>
      </w:tr>
      <w:tr w:rsidR="004A307A" w:rsidRPr="00DB123D" w14:paraId="108AF28C" w14:textId="77777777" w:rsidTr="00DB123D">
        <w:trPr>
          <w:trHeight w:val="280"/>
        </w:trPr>
        <w:tc>
          <w:tcPr>
            <w:tcW w:w="940" w:type="dxa"/>
          </w:tcPr>
          <w:p w14:paraId="049BC163"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34. HAFTA</w:t>
            </w:r>
          </w:p>
          <w:p w14:paraId="0000018D" w14:textId="6656A71D"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29 MAYIS-2 HAZİRAN</w:t>
            </w:r>
          </w:p>
        </w:tc>
        <w:tc>
          <w:tcPr>
            <w:tcW w:w="708" w:type="dxa"/>
            <w:vAlign w:val="center"/>
          </w:tcPr>
          <w:p w14:paraId="0000018E"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8F"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Canlılarda Üreme, Büyüme ve Gelişme</w:t>
            </w:r>
          </w:p>
        </w:tc>
        <w:tc>
          <w:tcPr>
            <w:tcW w:w="2977" w:type="dxa"/>
            <w:vAlign w:val="center"/>
          </w:tcPr>
          <w:p w14:paraId="6F25564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F.7.7.1.1. Seri ve paralel bağlı ampullerden oluşan bir devre şeması çizer.</w:t>
            </w:r>
          </w:p>
          <w:p w14:paraId="649E5407"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 F.7.7.1.2. Ampullerin seri ve paralel bağlandığı durumlardaki parlaklıklarını devre üzerinde gözlemleyerek çıkarımda bulunur. </w:t>
            </w:r>
          </w:p>
          <w:p w14:paraId="10499BA5"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F.7.7.1.3. Elektrik akımını tanımlar. </w:t>
            </w:r>
          </w:p>
          <w:p w14:paraId="00000190" w14:textId="290A6ECE"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F.7.7.1.4. Elektrik enerjisinin devrelere akım yoluyla aktarıldığını açıklar.</w:t>
            </w:r>
          </w:p>
        </w:tc>
        <w:tc>
          <w:tcPr>
            <w:tcW w:w="992" w:type="dxa"/>
            <w:vAlign w:val="center"/>
          </w:tcPr>
          <w:p w14:paraId="00000192"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F.7.7.1. Ampullerin Bağlanma Şekilleri</w:t>
            </w:r>
          </w:p>
        </w:tc>
        <w:tc>
          <w:tcPr>
            <w:tcW w:w="3191" w:type="dxa"/>
            <w:vAlign w:val="center"/>
          </w:tcPr>
          <w:p w14:paraId="4FDA5B7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 xml:space="preserve">a. Gerilim kavramı piller üzerinden açıklanır. </w:t>
            </w:r>
          </w:p>
          <w:p w14:paraId="00000194" w14:textId="72E4D55E"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b. Bir iletkende gerilim, akım ve direnç arasındaki ilişki Ohm Yasası üzerinden açıklanır. Matematiksel hesaplamalara girilmez.</w:t>
            </w:r>
          </w:p>
        </w:tc>
        <w:tc>
          <w:tcPr>
            <w:tcW w:w="1204" w:type="dxa"/>
            <w:vAlign w:val="center"/>
          </w:tcPr>
          <w:p w14:paraId="00000195" w14:textId="77777777" w:rsidR="004A307A" w:rsidRPr="00DB123D" w:rsidRDefault="004A307A" w:rsidP="004A307A">
            <w:pPr>
              <w:pStyle w:val="AralkYok"/>
              <w:rPr>
                <w:rFonts w:asciiTheme="minorHAnsi" w:hAnsiTheme="minorHAnsi" w:cstheme="minorHAnsi"/>
                <w:bCs/>
                <w:sz w:val="18"/>
                <w:szCs w:val="18"/>
              </w:rPr>
            </w:pPr>
            <w:r w:rsidRPr="00DB123D">
              <w:rPr>
                <w:rFonts w:asciiTheme="minorHAnsi" w:hAnsiTheme="minorHAnsi" w:cstheme="minorHAnsi"/>
                <w:bCs/>
                <w:sz w:val="18"/>
                <w:szCs w:val="18"/>
              </w:rPr>
              <w:t>2.Dönem 2.Yazılı Sınav</w:t>
            </w:r>
          </w:p>
        </w:tc>
      </w:tr>
      <w:tr w:rsidR="004A307A" w:rsidRPr="00DB123D" w14:paraId="3D87A7FF" w14:textId="77777777" w:rsidTr="00DB123D">
        <w:trPr>
          <w:trHeight w:val="250"/>
        </w:trPr>
        <w:tc>
          <w:tcPr>
            <w:tcW w:w="940" w:type="dxa"/>
          </w:tcPr>
          <w:p w14:paraId="6C87619C" w14:textId="77777777" w:rsidR="004A307A" w:rsidRPr="00F25350" w:rsidRDefault="004A307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35.HAFTA</w:t>
            </w:r>
          </w:p>
          <w:p w14:paraId="00000197" w14:textId="20B895A2" w:rsidR="004A307A" w:rsidRPr="00F25350" w:rsidRDefault="004A307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5-9 HAZİRAN</w:t>
            </w:r>
          </w:p>
        </w:tc>
        <w:tc>
          <w:tcPr>
            <w:tcW w:w="708" w:type="dxa"/>
            <w:vAlign w:val="center"/>
          </w:tcPr>
          <w:p w14:paraId="00000198"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1134" w:type="dxa"/>
            <w:gridSpan w:val="2"/>
            <w:vAlign w:val="center"/>
          </w:tcPr>
          <w:p w14:paraId="00000199"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Elektrik Devreleri</w:t>
            </w:r>
          </w:p>
        </w:tc>
        <w:tc>
          <w:tcPr>
            <w:tcW w:w="2977" w:type="dxa"/>
            <w:vAlign w:val="center"/>
          </w:tcPr>
          <w:p w14:paraId="0000019A"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F.7.7.1.5. Bir devre elemanının uçları arasındaki gerilim ile üzerinden geçen akımı ilişkilendirir. F.7.7.1.6. Özgün bir aydınlatma aracı tasarlar. Fen, Mühendislik ve Girişimcilik Uygulamaları</w:t>
            </w:r>
          </w:p>
        </w:tc>
        <w:tc>
          <w:tcPr>
            <w:tcW w:w="992" w:type="dxa"/>
            <w:vAlign w:val="center"/>
          </w:tcPr>
          <w:p w14:paraId="0000019C" w14:textId="77777777" w:rsidR="004A307A" w:rsidRPr="00DB123D" w:rsidRDefault="004A307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F.7.7.1. Ampullerin Bağlanma Şekilleri</w:t>
            </w:r>
          </w:p>
        </w:tc>
        <w:tc>
          <w:tcPr>
            <w:tcW w:w="3191" w:type="dxa"/>
            <w:vAlign w:val="center"/>
          </w:tcPr>
          <w:p w14:paraId="0000019E" w14:textId="77777777" w:rsidR="004A307A" w:rsidRPr="00DB123D" w:rsidRDefault="004A307A" w:rsidP="004A307A">
            <w:pPr>
              <w:pStyle w:val="AralkYok"/>
              <w:rPr>
                <w:rFonts w:asciiTheme="minorHAnsi" w:hAnsiTheme="minorHAnsi" w:cstheme="minorHAnsi"/>
                <w:sz w:val="18"/>
                <w:szCs w:val="18"/>
              </w:rPr>
            </w:pPr>
          </w:p>
        </w:tc>
        <w:tc>
          <w:tcPr>
            <w:tcW w:w="1204" w:type="dxa"/>
            <w:vAlign w:val="center"/>
          </w:tcPr>
          <w:p w14:paraId="0000019F" w14:textId="282F5C4A" w:rsidR="004A307A" w:rsidRPr="00DB123D" w:rsidRDefault="0072633C" w:rsidP="004A307A">
            <w:pPr>
              <w:pStyle w:val="AralkYok"/>
              <w:rPr>
                <w:rFonts w:asciiTheme="minorHAnsi" w:hAnsiTheme="minorHAnsi" w:cstheme="minorHAnsi"/>
                <w:sz w:val="18"/>
                <w:szCs w:val="18"/>
              </w:rPr>
            </w:pPr>
            <w:r>
              <w:rPr>
                <w:noProof/>
              </w:rPr>
              <w:drawing>
                <wp:inline distT="0" distB="0" distL="0" distR="0" wp14:anchorId="3BF442CC" wp14:editId="24B363A1">
                  <wp:extent cx="611076" cy="5784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178" cy="581422"/>
                          </a:xfrm>
                          <a:prstGeom prst="rect">
                            <a:avLst/>
                          </a:prstGeom>
                          <a:noFill/>
                          <a:ln>
                            <a:noFill/>
                          </a:ln>
                        </pic:spPr>
                      </pic:pic>
                    </a:graphicData>
                  </a:graphic>
                </wp:inline>
              </w:drawing>
            </w:r>
          </w:p>
        </w:tc>
      </w:tr>
      <w:tr w:rsidR="0060694A" w:rsidRPr="00DB123D" w14:paraId="1844B1E3" w14:textId="77777777" w:rsidTr="00DB123D">
        <w:trPr>
          <w:trHeight w:val="194"/>
        </w:trPr>
        <w:tc>
          <w:tcPr>
            <w:tcW w:w="940" w:type="dxa"/>
          </w:tcPr>
          <w:p w14:paraId="1B3841A6" w14:textId="77777777" w:rsidR="0060694A" w:rsidRPr="00F25350" w:rsidRDefault="0060694A" w:rsidP="00DB123D">
            <w:pPr>
              <w:pStyle w:val="AralkYok"/>
              <w:jc w:val="center"/>
              <w:rPr>
                <w:rFonts w:asciiTheme="minorHAnsi" w:hAnsiTheme="minorHAnsi" w:cstheme="minorHAnsi"/>
                <w:b/>
                <w:bCs/>
                <w:color w:val="000000" w:themeColor="text1"/>
                <w:sz w:val="16"/>
                <w:szCs w:val="16"/>
              </w:rPr>
            </w:pPr>
            <w:r w:rsidRPr="00F25350">
              <w:rPr>
                <w:rFonts w:asciiTheme="minorHAnsi" w:hAnsiTheme="minorHAnsi" w:cstheme="minorHAnsi"/>
                <w:b/>
                <w:bCs/>
                <w:color w:val="000000" w:themeColor="text1"/>
                <w:sz w:val="16"/>
                <w:szCs w:val="16"/>
              </w:rPr>
              <w:t>36.HAFTA</w:t>
            </w:r>
          </w:p>
          <w:p w14:paraId="000001A1" w14:textId="583B448F" w:rsidR="0060694A" w:rsidRPr="00F25350" w:rsidRDefault="0060694A" w:rsidP="00DB123D">
            <w:pPr>
              <w:pStyle w:val="AralkYok"/>
              <w:jc w:val="center"/>
              <w:rPr>
                <w:rFonts w:asciiTheme="minorHAnsi" w:hAnsiTheme="minorHAnsi" w:cstheme="minorHAnsi"/>
                <w:b/>
                <w:bCs/>
                <w:sz w:val="16"/>
                <w:szCs w:val="16"/>
              </w:rPr>
            </w:pPr>
            <w:r w:rsidRPr="00F25350">
              <w:rPr>
                <w:rFonts w:asciiTheme="minorHAnsi" w:hAnsiTheme="minorHAnsi" w:cstheme="minorHAnsi"/>
                <w:b/>
                <w:bCs/>
                <w:color w:val="000000" w:themeColor="text1"/>
                <w:sz w:val="16"/>
                <w:szCs w:val="16"/>
              </w:rPr>
              <w:t>12-16 HAZİRAN</w:t>
            </w:r>
          </w:p>
        </w:tc>
        <w:tc>
          <w:tcPr>
            <w:tcW w:w="708" w:type="dxa"/>
            <w:vAlign w:val="center"/>
          </w:tcPr>
          <w:p w14:paraId="000001A2" w14:textId="77777777" w:rsidR="0060694A" w:rsidRPr="00DB123D" w:rsidRDefault="0060694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4 saat</w:t>
            </w:r>
          </w:p>
        </w:tc>
        <w:tc>
          <w:tcPr>
            <w:tcW w:w="8294" w:type="dxa"/>
            <w:gridSpan w:val="5"/>
            <w:vAlign w:val="center"/>
          </w:tcPr>
          <w:p w14:paraId="000001A3" w14:textId="77777777" w:rsidR="0060694A" w:rsidRPr="00DB123D" w:rsidRDefault="0060694A" w:rsidP="004A307A">
            <w:pPr>
              <w:pStyle w:val="AralkYok"/>
              <w:rPr>
                <w:rFonts w:asciiTheme="minorHAnsi" w:hAnsiTheme="minorHAnsi" w:cstheme="minorHAnsi"/>
                <w:sz w:val="18"/>
                <w:szCs w:val="18"/>
              </w:rPr>
            </w:pPr>
            <w:r w:rsidRPr="00DB123D">
              <w:rPr>
                <w:rFonts w:asciiTheme="minorHAnsi" w:hAnsiTheme="minorHAnsi" w:cstheme="minorHAnsi"/>
                <w:sz w:val="18"/>
                <w:szCs w:val="18"/>
              </w:rPr>
              <w:t>Yıl sonu genel değerlendirme çalışmaları yapılır, sonraki eğitim öğretim yılı hakkında bilgilendirme yapılır.</w:t>
            </w:r>
          </w:p>
        </w:tc>
        <w:tc>
          <w:tcPr>
            <w:tcW w:w="1204" w:type="dxa"/>
            <w:vAlign w:val="center"/>
          </w:tcPr>
          <w:p w14:paraId="000001A9" w14:textId="172FA97D" w:rsidR="0060694A" w:rsidRPr="00DB123D" w:rsidRDefault="0060694A" w:rsidP="00F25350">
            <w:pPr>
              <w:pStyle w:val="AralkYok"/>
              <w:jc w:val="center"/>
              <w:rPr>
                <w:rFonts w:asciiTheme="minorHAnsi" w:hAnsiTheme="minorHAnsi" w:cstheme="minorHAnsi"/>
                <w:sz w:val="18"/>
                <w:szCs w:val="18"/>
              </w:rPr>
            </w:pPr>
            <w:r w:rsidRPr="00DB123D">
              <w:rPr>
                <w:rFonts w:asciiTheme="minorHAnsi" w:hAnsiTheme="minorHAnsi" w:cstheme="minorHAnsi"/>
                <w:sz w:val="18"/>
                <w:szCs w:val="18"/>
              </w:rPr>
              <w:t>2022-2023 EĞİTİM ÖĞRETİM YILI SONA ERMESİ</w:t>
            </w:r>
          </w:p>
        </w:tc>
      </w:tr>
    </w:tbl>
    <w:p w14:paraId="000001AA" w14:textId="77777777" w:rsidR="007C6028" w:rsidRPr="004A307A" w:rsidRDefault="007C6028" w:rsidP="004A307A">
      <w:pPr>
        <w:pStyle w:val="AralkYok"/>
        <w:rPr>
          <w:rFonts w:asciiTheme="minorHAnsi" w:hAnsiTheme="minorHAnsi" w:cstheme="minorHAnsi"/>
          <w:sz w:val="16"/>
          <w:szCs w:val="16"/>
        </w:rPr>
      </w:pPr>
    </w:p>
    <w:p w14:paraId="000001AB" w14:textId="30758FD3" w:rsidR="007C6028" w:rsidRPr="00F25350"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FEN BİLİMLERİ ÖĞRETMENİ</w:t>
      </w:r>
      <w:r w:rsidRPr="00F25350">
        <w:rPr>
          <w:rFonts w:asciiTheme="minorHAnsi" w:hAnsiTheme="minorHAnsi" w:cstheme="minorHAnsi"/>
          <w:sz w:val="18"/>
          <w:szCs w:val="18"/>
        </w:rPr>
        <w:tab/>
      </w:r>
      <w:r w:rsidRPr="00F25350">
        <w:rPr>
          <w:rFonts w:asciiTheme="minorHAnsi" w:hAnsiTheme="minorHAnsi" w:cstheme="minorHAnsi"/>
          <w:sz w:val="18"/>
          <w:szCs w:val="18"/>
        </w:rPr>
        <w:tab/>
      </w:r>
      <w:r w:rsidRPr="00F25350">
        <w:rPr>
          <w:rFonts w:asciiTheme="minorHAnsi" w:hAnsiTheme="minorHAnsi" w:cstheme="minorHAnsi"/>
          <w:sz w:val="18"/>
          <w:szCs w:val="18"/>
        </w:rPr>
        <w:tab/>
        <w:t>FEN BİLİMLERİ ÖĞRETMENİ</w:t>
      </w:r>
      <w:r w:rsidRPr="00F25350">
        <w:rPr>
          <w:rFonts w:asciiTheme="minorHAnsi" w:hAnsiTheme="minorHAnsi" w:cstheme="minorHAnsi"/>
          <w:sz w:val="18"/>
          <w:szCs w:val="18"/>
        </w:rPr>
        <w:tab/>
      </w:r>
      <w:r w:rsidRPr="00F25350">
        <w:rPr>
          <w:rFonts w:asciiTheme="minorHAnsi" w:hAnsiTheme="minorHAnsi" w:cstheme="minorHAnsi"/>
          <w:sz w:val="18"/>
          <w:szCs w:val="18"/>
        </w:rPr>
        <w:tab/>
      </w:r>
      <w:r w:rsidRPr="00F25350">
        <w:rPr>
          <w:rFonts w:asciiTheme="minorHAnsi" w:hAnsiTheme="minorHAnsi" w:cstheme="minorHAnsi"/>
          <w:sz w:val="18"/>
          <w:szCs w:val="18"/>
        </w:rPr>
        <w:tab/>
        <w:t>FEN BİLİMLERİ ÖĞRETMENİ</w:t>
      </w:r>
    </w:p>
    <w:p w14:paraId="51F7C1D3" w14:textId="6121F579" w:rsidR="00F25350" w:rsidRDefault="00F25350" w:rsidP="00F25350">
      <w:pPr>
        <w:pStyle w:val="AralkYok"/>
        <w:jc w:val="center"/>
        <w:rPr>
          <w:rFonts w:asciiTheme="minorHAnsi" w:hAnsiTheme="minorHAnsi" w:cstheme="minorHAnsi"/>
          <w:sz w:val="18"/>
          <w:szCs w:val="18"/>
        </w:rPr>
      </w:pPr>
    </w:p>
    <w:p w14:paraId="6ED31BAA" w14:textId="77777777" w:rsidR="0072633C" w:rsidRPr="00F25350" w:rsidRDefault="0072633C" w:rsidP="00F25350">
      <w:pPr>
        <w:pStyle w:val="AralkYok"/>
        <w:jc w:val="center"/>
        <w:rPr>
          <w:rFonts w:asciiTheme="minorHAnsi" w:hAnsiTheme="minorHAnsi" w:cstheme="minorHAnsi"/>
          <w:sz w:val="18"/>
          <w:szCs w:val="18"/>
        </w:rPr>
      </w:pPr>
    </w:p>
    <w:p w14:paraId="000001AC" w14:textId="77777777" w:rsidR="007C6028" w:rsidRPr="00F25350"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UYGUNDUR</w:t>
      </w:r>
    </w:p>
    <w:p w14:paraId="000001AD" w14:textId="77777777" w:rsidR="007C6028" w:rsidRPr="00F25350"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w:t>
      </w:r>
    </w:p>
    <w:p w14:paraId="000001AE" w14:textId="2622128B" w:rsidR="007C6028" w:rsidRDefault="006163B2" w:rsidP="00F25350">
      <w:pPr>
        <w:pStyle w:val="AralkYok"/>
        <w:jc w:val="center"/>
        <w:rPr>
          <w:rFonts w:asciiTheme="minorHAnsi" w:hAnsiTheme="minorHAnsi" w:cstheme="minorHAnsi"/>
          <w:sz w:val="18"/>
          <w:szCs w:val="18"/>
        </w:rPr>
      </w:pPr>
      <w:r w:rsidRPr="00F25350">
        <w:rPr>
          <w:rFonts w:asciiTheme="minorHAnsi" w:hAnsiTheme="minorHAnsi" w:cstheme="minorHAnsi"/>
          <w:sz w:val="18"/>
          <w:szCs w:val="18"/>
        </w:rPr>
        <w:t>OKUL MÜDÜRÜ</w:t>
      </w:r>
    </w:p>
    <w:tbl>
      <w:tblPr>
        <w:tblStyle w:val="TabloKlavuz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72633C" w14:paraId="68411172" w14:textId="77777777" w:rsidTr="0072633C">
        <w:trPr>
          <w:trHeight w:val="703"/>
          <w:jc w:val="center"/>
        </w:trPr>
        <w:tc>
          <w:tcPr>
            <w:tcW w:w="5316" w:type="dxa"/>
          </w:tcPr>
          <w:p w14:paraId="5CFE6353" w14:textId="77777777" w:rsidR="0072633C" w:rsidRDefault="0072633C" w:rsidP="00EC5C30">
            <w:pPr>
              <w:pStyle w:val="AralkYok"/>
              <w:jc w:val="center"/>
              <w:rPr>
                <w:rFonts w:asciiTheme="minorHAnsi" w:hAnsiTheme="minorHAnsi" w:cstheme="minorHAnsi"/>
                <w:sz w:val="16"/>
                <w:szCs w:val="16"/>
              </w:rPr>
            </w:pPr>
            <w:r>
              <w:rPr>
                <w:noProof/>
              </w:rPr>
              <w:drawing>
                <wp:inline distT="0" distB="0" distL="0" distR="0" wp14:anchorId="63500B70" wp14:editId="10D3AA39">
                  <wp:extent cx="2800350" cy="3643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486" cy="367654"/>
                          </a:xfrm>
                          <a:prstGeom prst="rect">
                            <a:avLst/>
                          </a:prstGeom>
                          <a:noFill/>
                          <a:ln>
                            <a:noFill/>
                          </a:ln>
                        </pic:spPr>
                      </pic:pic>
                    </a:graphicData>
                  </a:graphic>
                </wp:inline>
              </w:drawing>
            </w:r>
          </w:p>
        </w:tc>
        <w:tc>
          <w:tcPr>
            <w:tcW w:w="5316" w:type="dxa"/>
          </w:tcPr>
          <w:p w14:paraId="26355D17" w14:textId="77777777" w:rsidR="0072633C" w:rsidRDefault="0072633C" w:rsidP="00EC5C30">
            <w:pPr>
              <w:pStyle w:val="AralkYok"/>
              <w:jc w:val="center"/>
              <w:rPr>
                <w:rFonts w:asciiTheme="minorHAnsi" w:hAnsiTheme="minorHAnsi" w:cstheme="minorHAnsi"/>
                <w:sz w:val="16"/>
                <w:szCs w:val="16"/>
              </w:rPr>
            </w:pPr>
            <w:r>
              <w:rPr>
                <w:noProof/>
              </w:rPr>
              <w:drawing>
                <wp:inline distT="0" distB="0" distL="0" distR="0" wp14:anchorId="2335FAB7" wp14:editId="68E0062F">
                  <wp:extent cx="2990850" cy="4041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067" cy="411496"/>
                          </a:xfrm>
                          <a:prstGeom prst="rect">
                            <a:avLst/>
                          </a:prstGeom>
                          <a:noFill/>
                          <a:ln>
                            <a:noFill/>
                          </a:ln>
                        </pic:spPr>
                      </pic:pic>
                    </a:graphicData>
                  </a:graphic>
                </wp:inline>
              </w:drawing>
            </w:r>
          </w:p>
        </w:tc>
      </w:tr>
    </w:tbl>
    <w:p w14:paraId="7E216C98" w14:textId="77777777" w:rsidR="0072633C" w:rsidRPr="00DF334C" w:rsidRDefault="0072633C" w:rsidP="0072633C">
      <w:pPr>
        <w:jc w:val="center"/>
      </w:pPr>
      <w:r>
        <w:rPr>
          <w:sz w:val="32"/>
          <w:szCs w:val="32"/>
        </w:rPr>
        <w:lastRenderedPageBreak/>
        <w:t xml:space="preserve">Daha fazla evraka  </w:t>
      </w:r>
      <w:hyperlink r:id="rId8" w:history="1">
        <w:r>
          <w:rPr>
            <w:rStyle w:val="Kpr"/>
            <w:b/>
            <w:sz w:val="32"/>
            <w:szCs w:val="32"/>
          </w:rPr>
          <w:t>https://www.facebook.com/groups/fenkurdu</w:t>
        </w:r>
      </w:hyperlink>
      <w:r>
        <w:rPr>
          <w:sz w:val="32"/>
          <w:szCs w:val="32"/>
        </w:rPr>
        <w:t xml:space="preserve">  öğretmen grubumuzdan ulaşabilirsiniz.</w:t>
      </w:r>
    </w:p>
    <w:p w14:paraId="042E3797" w14:textId="77777777" w:rsidR="0072633C" w:rsidRDefault="0072633C" w:rsidP="00F25350">
      <w:pPr>
        <w:pStyle w:val="AralkYok"/>
        <w:jc w:val="center"/>
        <w:rPr>
          <w:rFonts w:asciiTheme="minorHAnsi" w:hAnsiTheme="minorHAnsi" w:cstheme="minorHAnsi"/>
          <w:sz w:val="18"/>
          <w:szCs w:val="18"/>
        </w:rPr>
      </w:pPr>
    </w:p>
    <w:p w14:paraId="2FA61026" w14:textId="77777777" w:rsidR="0072633C" w:rsidRPr="00F25350" w:rsidRDefault="0072633C" w:rsidP="00F25350">
      <w:pPr>
        <w:pStyle w:val="AralkYok"/>
        <w:jc w:val="center"/>
        <w:rPr>
          <w:rFonts w:asciiTheme="minorHAnsi" w:hAnsiTheme="minorHAnsi" w:cstheme="minorHAnsi"/>
          <w:sz w:val="18"/>
          <w:szCs w:val="18"/>
        </w:rPr>
      </w:pPr>
    </w:p>
    <w:p w14:paraId="000001AF" w14:textId="77777777" w:rsidR="007C6028" w:rsidRPr="004A307A" w:rsidRDefault="007C6028" w:rsidP="004A307A">
      <w:pPr>
        <w:pStyle w:val="AralkYok"/>
        <w:rPr>
          <w:rFonts w:asciiTheme="minorHAnsi" w:hAnsiTheme="minorHAnsi" w:cstheme="minorHAnsi"/>
          <w:sz w:val="16"/>
          <w:szCs w:val="16"/>
        </w:rPr>
      </w:pPr>
    </w:p>
    <w:p w14:paraId="000001B0" w14:textId="77777777" w:rsidR="007C6028" w:rsidRPr="004A307A" w:rsidRDefault="007C6028" w:rsidP="004A307A">
      <w:pPr>
        <w:pStyle w:val="AralkYok"/>
        <w:rPr>
          <w:rFonts w:asciiTheme="minorHAnsi" w:hAnsiTheme="minorHAnsi" w:cstheme="minorHAnsi"/>
          <w:sz w:val="16"/>
          <w:szCs w:val="16"/>
        </w:rPr>
      </w:pPr>
    </w:p>
    <w:sectPr w:rsidR="007C6028" w:rsidRPr="004A307A" w:rsidSect="00B4767A">
      <w:pgSz w:w="11906" w:h="16838"/>
      <w:pgMar w:top="568" w:right="1417" w:bottom="1417" w:left="426"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28"/>
    <w:rsid w:val="004A307A"/>
    <w:rsid w:val="0060694A"/>
    <w:rsid w:val="006163B2"/>
    <w:rsid w:val="0072633C"/>
    <w:rsid w:val="007C6028"/>
    <w:rsid w:val="00977D28"/>
    <w:rsid w:val="00B4767A"/>
    <w:rsid w:val="00DB123D"/>
    <w:rsid w:val="00F25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C52B"/>
  <w15:docId w15:val="{837DEFFA-E834-4199-9251-241C7ACC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styleId="zmlenmeyenBahsetme">
    <w:name w:val="Unresolved Mention"/>
    <w:basedOn w:val="VarsaylanParagrafYazTipi"/>
    <w:uiPriority w:val="99"/>
    <w:semiHidden/>
    <w:unhideWhenUsed/>
    <w:rsid w:val="00C4090B"/>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AralkYok">
    <w:name w:val="No Spacing"/>
    <w:uiPriority w:val="1"/>
    <w:qFormat/>
    <w:rsid w:val="0060694A"/>
    <w:pPr>
      <w:spacing w:after="0" w:line="240" w:lineRule="auto"/>
    </w:pPr>
  </w:style>
  <w:style w:type="table" w:styleId="TabloKlavuzu">
    <w:name w:val="Table Grid"/>
    <w:basedOn w:val="NormalTablo"/>
    <w:uiPriority w:val="39"/>
    <w:rsid w:val="0072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fenkur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4FwsJgktrNhrSILJyw+vbjvprw==">AMUW2mVHD/P4atanlGpBcLm1vWCFB49DaNZvvBfEleYSHn+grETSpFpYVtMdfhzBk4Fs9SWbrWQC9fL8/QAONBIxQXcG8e1ITTFB85xWKruyrdmVSqsw1hxaE5FJ5dGXoT3PKYKfGqfy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2364</Words>
  <Characters>13477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mau;Ortaokuldokuman.com</dc:creator>
  <cp:lastModifiedBy>fikret</cp:lastModifiedBy>
  <cp:revision>8</cp:revision>
  <dcterms:created xsi:type="dcterms:W3CDTF">2021-08-22T20:52:00Z</dcterms:created>
  <dcterms:modified xsi:type="dcterms:W3CDTF">2022-08-01T12:19:00Z</dcterms:modified>
</cp:coreProperties>
</file>